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720DD" w14:textId="77777777" w:rsidR="00716549" w:rsidRPr="00716549" w:rsidRDefault="00716549" w:rsidP="00716549">
      <w:pPr>
        <w:rPr>
          <w:b/>
          <w:bCs/>
        </w:rPr>
      </w:pPr>
      <w:r w:rsidRPr="00716549">
        <w:rPr>
          <w:b/>
          <w:bCs/>
        </w:rPr>
        <w:t>Project Report: Decoding Olympic Success</w:t>
      </w:r>
    </w:p>
    <w:p w14:paraId="71149E7E" w14:textId="77777777" w:rsidR="00716549" w:rsidRPr="00716549" w:rsidRDefault="00716549" w:rsidP="00716549">
      <w:r w:rsidRPr="00716549">
        <w:rPr>
          <w:b/>
          <w:bCs/>
        </w:rPr>
        <w:t>A Data-Driven Strategy for the National Olympic Committee</w:t>
      </w:r>
    </w:p>
    <w:p w14:paraId="3F112A4E" w14:textId="71E2E0A9" w:rsidR="00716549" w:rsidRPr="00716549" w:rsidRDefault="00716549" w:rsidP="00716549">
      <w:r w:rsidRPr="00716549">
        <w:rPr>
          <w:b/>
          <w:bCs/>
        </w:rPr>
        <w:t>Date:</w:t>
      </w:r>
      <w:r w:rsidRPr="00716549">
        <w:t xml:space="preserve"> July 10, </w:t>
      </w:r>
      <w:r w:rsidR="005D5A01" w:rsidRPr="00716549">
        <w:t>2025,</w:t>
      </w:r>
      <w:r w:rsidRPr="00716549">
        <w:t xml:space="preserve"> </w:t>
      </w:r>
      <w:r>
        <w:br/>
      </w:r>
      <w:r w:rsidRPr="00716549">
        <w:rPr>
          <w:b/>
          <w:bCs/>
        </w:rPr>
        <w:t>Prepared for:</w:t>
      </w:r>
      <w:r w:rsidRPr="00716549">
        <w:t xml:space="preserve"> The National Olympic Committee of a Developing Nation (NOC-DN) </w:t>
      </w:r>
      <w:r w:rsidRPr="00716549">
        <w:rPr>
          <w:b/>
          <w:bCs/>
        </w:rPr>
        <w:t>Prepared by:</w:t>
      </w:r>
      <w:r w:rsidRPr="00716549">
        <w:t xml:space="preserve"> Angkon Biswas</w:t>
      </w:r>
    </w:p>
    <w:p w14:paraId="1090C6C9" w14:textId="77777777" w:rsidR="00716549" w:rsidRPr="00716549" w:rsidRDefault="00716549" w:rsidP="00716549">
      <w:pPr>
        <w:rPr>
          <w:b/>
          <w:bCs/>
        </w:rPr>
      </w:pPr>
      <w:r w:rsidRPr="00716549">
        <w:rPr>
          <w:b/>
          <w:bCs/>
        </w:rPr>
        <w:t>Executive Summary</w:t>
      </w:r>
    </w:p>
    <w:p w14:paraId="1D26B555" w14:textId="77777777" w:rsidR="00716549" w:rsidRPr="00716549" w:rsidRDefault="00716549" w:rsidP="00716549">
      <w:r w:rsidRPr="00716549">
        <w:t>This report details the findings of a comprehensive analysis of historical Olympics data, enriched with global economic and demographic indicators. The primary objective was to identify the key drivers of Olympic success and formulate a data-driven strategy for our client, the NOC-DN, to maximize their medal-winning potential despite resource constraints.</w:t>
      </w:r>
    </w:p>
    <w:p w14:paraId="71074D13" w14:textId="77777777" w:rsidR="00716549" w:rsidRPr="00716549" w:rsidRDefault="00716549" w:rsidP="00716549">
      <w:r w:rsidRPr="00716549">
        <w:rPr>
          <w:b/>
          <w:bCs/>
        </w:rPr>
        <w:t>Key Finding:</w:t>
      </w:r>
      <w:r w:rsidRPr="00716549">
        <w:t xml:space="preserve"> While economic power (GDP) is the single most dominant predictor of a high medal count, it is not the only path to the podium. Our analysis revealed a powerful alternative strategy: </w:t>
      </w:r>
      <w:r w:rsidRPr="00716549">
        <w:rPr>
          <w:b/>
          <w:bCs/>
        </w:rPr>
        <w:t>Strategic Specialization.</w:t>
      </w:r>
      <w:r w:rsidRPr="00716549">
        <w:t xml:space="preserve"> Nations that focus their resources on a few key sporting disciplines can achieve success far exceeding what their economic or demographic numbers would predict. This was confirmed by our </w:t>
      </w:r>
      <w:r w:rsidRPr="00716549">
        <w:rPr>
          <w:b/>
          <w:bCs/>
        </w:rPr>
        <w:t>Medal Conversion Rate</w:t>
      </w:r>
      <w:r w:rsidRPr="00716549">
        <w:t xml:space="preserve"> metric, which showed that smaller, focused nations are often more efficient at turning participations into podium finishes.</w:t>
      </w:r>
    </w:p>
    <w:p w14:paraId="4024D1E1" w14:textId="77777777" w:rsidR="00716549" w:rsidRPr="00716549" w:rsidRDefault="00716549" w:rsidP="00716549">
      <w:r w:rsidRPr="00716549">
        <w:rPr>
          <w:b/>
          <w:bCs/>
        </w:rPr>
        <w:t>Core Recommendations:</w:t>
      </w:r>
      <w:r w:rsidRPr="00716549">
        <w:t xml:space="preserve"> We recommend the NOC-DN pivot from a broad-based approach to a highly focused "Strategic Specialization" model. This involves:</w:t>
      </w:r>
    </w:p>
    <w:p w14:paraId="5F9487DE" w14:textId="77777777" w:rsidR="00716549" w:rsidRPr="00716549" w:rsidRDefault="00716549" w:rsidP="00716549">
      <w:pPr>
        <w:numPr>
          <w:ilvl w:val="0"/>
          <w:numId w:val="1"/>
        </w:numPr>
      </w:pPr>
      <w:r w:rsidRPr="00716549">
        <w:t>Identifying a shortlist of cost-effective, high-opportunity sports.</w:t>
      </w:r>
    </w:p>
    <w:p w14:paraId="602D3566" w14:textId="77777777" w:rsidR="00716549" w:rsidRPr="00716549" w:rsidRDefault="00716549" w:rsidP="00716549">
      <w:pPr>
        <w:numPr>
          <w:ilvl w:val="0"/>
          <w:numId w:val="1"/>
        </w:numPr>
      </w:pPr>
      <w:r w:rsidRPr="00716549">
        <w:t xml:space="preserve">Creating and utilizing custom metrics like the </w:t>
      </w:r>
      <w:r w:rsidRPr="00716549">
        <w:rPr>
          <w:b/>
          <w:bCs/>
        </w:rPr>
        <w:t>Medal-to-GDP Ratio (MGR)</w:t>
      </w:r>
      <w:r w:rsidRPr="00716549">
        <w:t xml:space="preserve"> and </w:t>
      </w:r>
      <w:r w:rsidRPr="00716549">
        <w:rPr>
          <w:b/>
          <w:bCs/>
        </w:rPr>
        <w:t>Medal Conversion Rate</w:t>
      </w:r>
      <w:r w:rsidRPr="00716549">
        <w:t xml:space="preserve"> to benchmark and guide investment.</w:t>
      </w:r>
    </w:p>
    <w:p w14:paraId="41667D85" w14:textId="77777777" w:rsidR="00716549" w:rsidRPr="00716549" w:rsidRDefault="00716549" w:rsidP="00716549">
      <w:pPr>
        <w:numPr>
          <w:ilvl w:val="0"/>
          <w:numId w:val="1"/>
        </w:numPr>
      </w:pPr>
      <w:r w:rsidRPr="00716549">
        <w:t>Concentrating funding, coaching, and talent development in these niche areas to create world-class programs.</w:t>
      </w:r>
    </w:p>
    <w:p w14:paraId="13EA2DA3" w14:textId="77777777" w:rsidR="00716549" w:rsidRPr="00716549" w:rsidRDefault="00716549" w:rsidP="00716549">
      <w:r w:rsidRPr="00716549">
        <w:t>This report will unpack the analysis that led to these conclusions, including four core hypotheses, data discoveries from three new custom metrics, and a roadmap for implementation.</w:t>
      </w:r>
    </w:p>
    <w:p w14:paraId="19E58349" w14:textId="77777777" w:rsidR="00716549" w:rsidRPr="00716549" w:rsidRDefault="00716549" w:rsidP="00716549">
      <w:pPr>
        <w:rPr>
          <w:b/>
          <w:bCs/>
        </w:rPr>
      </w:pPr>
      <w:r w:rsidRPr="00716549">
        <w:rPr>
          <w:b/>
          <w:bCs/>
        </w:rPr>
        <w:t>1. Project Overview &amp; Initial Approach</w:t>
      </w:r>
    </w:p>
    <w:p w14:paraId="14EA3C6C" w14:textId="77777777" w:rsidR="00716549" w:rsidRPr="00716549" w:rsidRDefault="00716549" w:rsidP="00716549">
      <w:pPr>
        <w:rPr>
          <w:b/>
          <w:bCs/>
        </w:rPr>
      </w:pPr>
      <w:r w:rsidRPr="00716549">
        <w:rPr>
          <w:b/>
          <w:bCs/>
        </w:rPr>
        <w:t>Client &amp; Objective</w:t>
      </w:r>
    </w:p>
    <w:p w14:paraId="791CB7D9" w14:textId="77777777" w:rsidR="00716549" w:rsidRPr="00716549" w:rsidRDefault="00716549" w:rsidP="00716549">
      <w:r w:rsidRPr="00716549">
        <w:t xml:space="preserve">The client is the NOC of a developing fictional country x/y/z. Their primary challenge is competing on a global stage with a budget that is a fraction of that of powerhouse nations. </w:t>
      </w:r>
      <w:r w:rsidRPr="00716549">
        <w:lastRenderedPageBreak/>
        <w:t>The objective of this project is to move beyond anecdotal evidence and provide a clear, data-backed strategy to optimize their investment for a higher return in the form of Olympic medals.</w:t>
      </w:r>
    </w:p>
    <w:p w14:paraId="5DC5FE03" w14:textId="77777777" w:rsidR="00716549" w:rsidRPr="00716549" w:rsidRDefault="00716549" w:rsidP="00716549">
      <w:pPr>
        <w:rPr>
          <w:b/>
          <w:bCs/>
        </w:rPr>
      </w:pPr>
      <w:r w:rsidRPr="00716549">
        <w:rPr>
          <w:b/>
          <w:bCs/>
        </w:rPr>
        <w:t>Dataset &amp; Approach</w:t>
      </w:r>
    </w:p>
    <w:p w14:paraId="0FAE8E70" w14:textId="77777777" w:rsidR="00716549" w:rsidRPr="00716549" w:rsidRDefault="00716549" w:rsidP="00716549">
      <w:r w:rsidRPr="00716549">
        <w:t>The analysis was conducted on a merged dataset containing:</w:t>
      </w:r>
    </w:p>
    <w:p w14:paraId="369B0DE5" w14:textId="77777777" w:rsidR="00716549" w:rsidRPr="00716549" w:rsidRDefault="00716549" w:rsidP="00716549">
      <w:pPr>
        <w:numPr>
          <w:ilvl w:val="0"/>
          <w:numId w:val="2"/>
        </w:numPr>
      </w:pPr>
      <w:r w:rsidRPr="00716549">
        <w:t>Historical Olympic Games data (1896-2016).</w:t>
      </w:r>
    </w:p>
    <w:p w14:paraId="7570CE4C" w14:textId="77777777" w:rsidR="00716549" w:rsidRPr="00716549" w:rsidRDefault="00716549" w:rsidP="00716549">
      <w:pPr>
        <w:numPr>
          <w:ilvl w:val="0"/>
          <w:numId w:val="2"/>
        </w:numPr>
      </w:pPr>
      <w:r w:rsidRPr="00716549">
        <w:t>World Bank economic and demographic data, including GDP and Population.</w:t>
      </w:r>
    </w:p>
    <w:p w14:paraId="03A73E16" w14:textId="77777777" w:rsidR="00716549" w:rsidRPr="00716549" w:rsidRDefault="00716549" w:rsidP="00716549">
      <w:r w:rsidRPr="00716549">
        <w:t>Our approach was to test a series of hypotheses and develop custom metrics to understand the complex interplay between a nation's characteristics and its athletic success.</w:t>
      </w:r>
    </w:p>
    <w:p w14:paraId="42058ADD" w14:textId="77777777" w:rsidR="00716549" w:rsidRPr="00716549" w:rsidRDefault="00716549" w:rsidP="00716549">
      <w:pPr>
        <w:rPr>
          <w:b/>
          <w:bCs/>
        </w:rPr>
      </w:pPr>
      <w:r w:rsidRPr="00716549">
        <w:rPr>
          <w:b/>
          <w:bCs/>
        </w:rPr>
        <w:t>2. Hypothesis Testing &amp; Detailed Findings</w:t>
      </w:r>
    </w:p>
    <w:p w14:paraId="69AD14F4" w14:textId="77777777" w:rsidR="00716549" w:rsidRPr="00716549" w:rsidRDefault="00716549" w:rsidP="00716549">
      <w:r w:rsidRPr="00716549">
        <w:t>We tested four primary hypotheses to dissect the factors behind Olympic victory.</w:t>
      </w:r>
    </w:p>
    <w:p w14:paraId="3009B839" w14:textId="77777777" w:rsidR="00716549" w:rsidRPr="00716549" w:rsidRDefault="00716549" w:rsidP="00716549">
      <w:pPr>
        <w:rPr>
          <w:b/>
          <w:bCs/>
        </w:rPr>
      </w:pPr>
      <w:r w:rsidRPr="00716549">
        <w:rPr>
          <w:b/>
          <w:bCs/>
        </w:rPr>
        <w:t>Hypothesis 1: The Physique of a Champion - CONFIRMED</w:t>
      </w:r>
    </w:p>
    <w:p w14:paraId="7FED258A" w14:textId="77777777" w:rsidR="00716549" w:rsidRPr="00716549" w:rsidRDefault="00716549" w:rsidP="00716549">
      <w:pPr>
        <w:numPr>
          <w:ilvl w:val="0"/>
          <w:numId w:val="3"/>
        </w:numPr>
      </w:pPr>
      <w:r w:rsidRPr="00716549">
        <w:rPr>
          <w:b/>
          <w:bCs/>
        </w:rPr>
        <w:t>Hypothesis:</w:t>
      </w:r>
      <w:r w:rsidRPr="00716549">
        <w:t xml:space="preserve"> There is a positive correlation between an athlete's height and their likelihood of winning a medal.</w:t>
      </w:r>
    </w:p>
    <w:p w14:paraId="47C6203C" w14:textId="77777777" w:rsidR="00716549" w:rsidRPr="00716549" w:rsidRDefault="00716549" w:rsidP="00716549">
      <w:pPr>
        <w:numPr>
          <w:ilvl w:val="0"/>
          <w:numId w:val="3"/>
        </w:numPr>
      </w:pPr>
      <w:r w:rsidRPr="00716549">
        <w:rPr>
          <w:b/>
          <w:bCs/>
        </w:rPr>
        <w:t>Result:</w:t>
      </w:r>
      <w:r w:rsidRPr="00716549">
        <w:t xml:space="preserve"> The average height of a medalist (178.8 cm) is statistically significantly greater than that of a non-medalist (176.4 cm).</w:t>
      </w:r>
    </w:p>
    <w:p w14:paraId="16CF7671" w14:textId="77777777" w:rsidR="00716549" w:rsidRPr="00716549" w:rsidRDefault="00716549" w:rsidP="00716549">
      <w:pPr>
        <w:numPr>
          <w:ilvl w:val="0"/>
          <w:numId w:val="3"/>
        </w:numPr>
      </w:pPr>
      <w:r w:rsidRPr="00716549">
        <w:rPr>
          <w:b/>
          <w:bCs/>
        </w:rPr>
        <w:t>Conclusion:</w:t>
      </w:r>
      <w:r w:rsidRPr="00716549">
        <w:t xml:space="preserve"> Physical attributes like height provide a discernible, aggregate advantage in achieving elite status.</w:t>
      </w:r>
    </w:p>
    <w:p w14:paraId="2FFF7BF5" w14:textId="77777777" w:rsidR="00716549" w:rsidRPr="00716549" w:rsidRDefault="00716549" w:rsidP="00716549">
      <w:pPr>
        <w:rPr>
          <w:b/>
          <w:bCs/>
        </w:rPr>
      </w:pPr>
      <w:r w:rsidRPr="00716549">
        <w:rPr>
          <w:b/>
          <w:bCs/>
        </w:rPr>
        <w:t>Hypothesis 2: The Age Paradox in Gymnastics - DISPROVED</w:t>
      </w:r>
    </w:p>
    <w:p w14:paraId="7743349A" w14:textId="77777777" w:rsidR="00716549" w:rsidRPr="00716549" w:rsidRDefault="00716549" w:rsidP="00716549">
      <w:pPr>
        <w:numPr>
          <w:ilvl w:val="0"/>
          <w:numId w:val="4"/>
        </w:numPr>
      </w:pPr>
      <w:r w:rsidRPr="00716549">
        <w:rPr>
          <w:b/>
          <w:bCs/>
        </w:rPr>
        <w:t>Hypothesis:</w:t>
      </w:r>
      <w:r w:rsidRPr="00716549">
        <w:t xml:space="preserve"> There is a strong negative correlation between age and winning medals in Gymnastics.</w:t>
      </w:r>
    </w:p>
    <w:p w14:paraId="6845E68A" w14:textId="77777777" w:rsidR="00716549" w:rsidRPr="00716549" w:rsidRDefault="00716549" w:rsidP="00716549">
      <w:pPr>
        <w:numPr>
          <w:ilvl w:val="0"/>
          <w:numId w:val="4"/>
        </w:numPr>
      </w:pPr>
      <w:r w:rsidRPr="00716549">
        <w:rPr>
          <w:b/>
          <w:bCs/>
        </w:rPr>
        <w:t>Result:</w:t>
      </w:r>
      <w:r w:rsidRPr="00716549">
        <w:t xml:space="preserve"> The median age of a medal-winning gymnast (23.46 years) is slightly </w:t>
      </w:r>
      <w:r w:rsidRPr="00716549">
        <w:rPr>
          <w:i/>
          <w:iCs/>
        </w:rPr>
        <w:t>older</w:t>
      </w:r>
      <w:r w:rsidRPr="00716549">
        <w:t xml:space="preserve"> than that of a non-medalist (22.78 years).</w:t>
      </w:r>
    </w:p>
    <w:p w14:paraId="5CAA19DE" w14:textId="77777777" w:rsidR="00716549" w:rsidRPr="00716549" w:rsidRDefault="00716549" w:rsidP="00716549">
      <w:pPr>
        <w:numPr>
          <w:ilvl w:val="0"/>
          <w:numId w:val="4"/>
        </w:numPr>
      </w:pPr>
      <w:r w:rsidRPr="00716549">
        <w:rPr>
          <w:b/>
          <w:bCs/>
        </w:rPr>
        <w:t>Conclusion:</w:t>
      </w:r>
      <w:r w:rsidRPr="00716549">
        <w:t xml:space="preserve"> This surprising result challenges conventional wisdom. It suggests that while youth is important, factors that accumulate with age—such as competitive experience and mental fortitude—are critical differentiators for reaching the podium in high-pressure sports.</w:t>
      </w:r>
    </w:p>
    <w:p w14:paraId="04AF3C68" w14:textId="77777777" w:rsidR="00716549" w:rsidRPr="00716549" w:rsidRDefault="00716549" w:rsidP="00716549">
      <w:pPr>
        <w:rPr>
          <w:b/>
          <w:bCs/>
        </w:rPr>
      </w:pPr>
      <w:r w:rsidRPr="00716549">
        <w:rPr>
          <w:b/>
          <w:bCs/>
        </w:rPr>
        <w:t>Hypothesis 3: Economic Power and the Podium - CONFIRMED</w:t>
      </w:r>
    </w:p>
    <w:p w14:paraId="51AD24B1" w14:textId="77777777" w:rsidR="00716549" w:rsidRPr="00716549" w:rsidRDefault="00716549" w:rsidP="00716549">
      <w:pPr>
        <w:numPr>
          <w:ilvl w:val="0"/>
          <w:numId w:val="5"/>
        </w:numPr>
      </w:pPr>
      <w:r w:rsidRPr="00716549">
        <w:rPr>
          <w:b/>
          <w:bCs/>
        </w:rPr>
        <w:lastRenderedPageBreak/>
        <w:t>Hypothesis:</w:t>
      </w:r>
      <w:r w:rsidRPr="00716549">
        <w:t xml:space="preserve"> A country's economic strength (GDP) has a strong positive correlation with its total medal count.</w:t>
      </w:r>
    </w:p>
    <w:p w14:paraId="7A657C01" w14:textId="77777777" w:rsidR="00716549" w:rsidRPr="00716549" w:rsidRDefault="00716549" w:rsidP="00716549">
      <w:pPr>
        <w:numPr>
          <w:ilvl w:val="0"/>
          <w:numId w:val="5"/>
        </w:numPr>
      </w:pPr>
      <w:r w:rsidRPr="00716549">
        <w:rPr>
          <w:b/>
          <w:bCs/>
        </w:rPr>
        <w:t>Result:</w:t>
      </w:r>
      <w:r w:rsidRPr="00716549">
        <w:t xml:space="preserve"> In the 2016 Olympics, countries with an </w:t>
      </w:r>
      <w:r w:rsidRPr="00716549">
        <w:rPr>
          <w:b/>
          <w:bCs/>
        </w:rPr>
        <w:t>Above Median GDP</w:t>
      </w:r>
      <w:r w:rsidRPr="00716549">
        <w:t xml:space="preserve"> won an average of </w:t>
      </w:r>
      <w:r w:rsidRPr="00716549">
        <w:rPr>
          <w:b/>
          <w:bCs/>
        </w:rPr>
        <w:t>36.5 medals</w:t>
      </w:r>
      <w:r w:rsidRPr="00716549">
        <w:t xml:space="preserve">, while countries with a </w:t>
      </w:r>
      <w:r w:rsidRPr="00716549">
        <w:rPr>
          <w:b/>
          <w:bCs/>
        </w:rPr>
        <w:t>Below Median GDP</w:t>
      </w:r>
      <w:r w:rsidRPr="00716549">
        <w:t xml:space="preserve"> won an average of only </w:t>
      </w:r>
      <w:r w:rsidRPr="00716549">
        <w:rPr>
          <w:b/>
          <w:bCs/>
        </w:rPr>
        <w:t>6.9 medals</w:t>
      </w:r>
      <w:r w:rsidRPr="00716549">
        <w:t>.</w:t>
      </w:r>
    </w:p>
    <w:p w14:paraId="22532D2C" w14:textId="77777777" w:rsidR="00716549" w:rsidRPr="00716549" w:rsidRDefault="00716549" w:rsidP="00716549">
      <w:pPr>
        <w:numPr>
          <w:ilvl w:val="0"/>
          <w:numId w:val="5"/>
        </w:numPr>
      </w:pPr>
      <w:r w:rsidRPr="00716549">
        <w:rPr>
          <w:b/>
          <w:bCs/>
        </w:rPr>
        <w:t>Conclusion:</w:t>
      </w:r>
      <w:r w:rsidRPr="00716549">
        <w:t xml:space="preserve"> GDP is an exceptionally powerful predictor of Olympic success. Wealth enables nations to build and sustain the expensive infrastructure required for elite athletic programs.</w:t>
      </w:r>
    </w:p>
    <w:p w14:paraId="6BF8BFBB" w14:textId="77777777" w:rsidR="00716549" w:rsidRPr="00716549" w:rsidRDefault="00716549" w:rsidP="00716549">
      <w:pPr>
        <w:rPr>
          <w:b/>
          <w:bCs/>
        </w:rPr>
      </w:pPr>
      <w:r w:rsidRPr="00716549">
        <w:rPr>
          <w:b/>
          <w:bCs/>
        </w:rPr>
        <w:t>Hypothesis 4: The Globalization of Sport - CONFIRMED</w:t>
      </w:r>
    </w:p>
    <w:p w14:paraId="40E06577" w14:textId="77777777" w:rsidR="00716549" w:rsidRPr="00716549" w:rsidRDefault="00716549" w:rsidP="00716549">
      <w:pPr>
        <w:numPr>
          <w:ilvl w:val="0"/>
          <w:numId w:val="6"/>
        </w:numPr>
      </w:pPr>
      <w:r w:rsidRPr="00716549">
        <w:rPr>
          <w:b/>
          <w:bCs/>
        </w:rPr>
        <w:t>Hypothesis:</w:t>
      </w:r>
      <w:r w:rsidRPr="00716549">
        <w:t xml:space="preserve"> Emerging regions are diversifying their medal wins across more sports at a faster rate than established regions.</w:t>
      </w:r>
    </w:p>
    <w:p w14:paraId="7BA15BDF" w14:textId="77777777" w:rsidR="00716549" w:rsidRPr="00716549" w:rsidRDefault="00716549" w:rsidP="00716549">
      <w:pPr>
        <w:numPr>
          <w:ilvl w:val="0"/>
          <w:numId w:val="6"/>
        </w:numPr>
      </w:pPr>
      <w:r w:rsidRPr="00716549">
        <w:rPr>
          <w:b/>
          <w:bCs/>
        </w:rPr>
        <w:t>Result:</w:t>
      </w:r>
      <w:r w:rsidRPr="00716549">
        <w:t xml:space="preserve"> Comparing a "Pre-1980 Era" to a "Post-1980 Era," established 'Western Powers' increased their average number of unique sports with medals from 11.4 to 16.6. However, emerging 'Asian Powers' saw much more dramatic growth, jumping from 6.3 to 14.1 unique sports.</w:t>
      </w:r>
    </w:p>
    <w:p w14:paraId="784E6B73" w14:textId="77777777" w:rsidR="00716549" w:rsidRPr="00716549" w:rsidRDefault="00716549" w:rsidP="00716549">
      <w:pPr>
        <w:numPr>
          <w:ilvl w:val="0"/>
          <w:numId w:val="6"/>
        </w:numPr>
      </w:pPr>
      <w:r w:rsidRPr="00716549">
        <w:rPr>
          <w:b/>
          <w:bCs/>
        </w:rPr>
        <w:t>Conclusion:</w:t>
      </w:r>
      <w:r w:rsidRPr="00716549">
        <w:t xml:space="preserve"> The competitive landscape is becoming more global. Developing nations are successfully building programs across a wider range of sports, narrowing the gap with historical powerhouses.</w:t>
      </w:r>
    </w:p>
    <w:p w14:paraId="737D1B47" w14:textId="77777777" w:rsidR="00716549" w:rsidRPr="00716549" w:rsidRDefault="00716549" w:rsidP="00716549">
      <w:pPr>
        <w:rPr>
          <w:b/>
          <w:bCs/>
        </w:rPr>
      </w:pPr>
      <w:r w:rsidRPr="00716549">
        <w:rPr>
          <w:b/>
          <w:bCs/>
        </w:rPr>
        <w:t xml:space="preserve">3. Insights </w:t>
      </w:r>
      <w:proofErr w:type="gramStart"/>
      <w:r w:rsidRPr="00716549">
        <w:rPr>
          <w:b/>
          <w:bCs/>
        </w:rPr>
        <w:t>from</w:t>
      </w:r>
      <w:proofErr w:type="gramEnd"/>
      <w:r w:rsidRPr="00716549">
        <w:rPr>
          <w:b/>
          <w:bCs/>
        </w:rPr>
        <w:t xml:space="preserve"> Custom Metrics &amp; Strategic Discoveries</w:t>
      </w:r>
    </w:p>
    <w:p w14:paraId="218C606A" w14:textId="77777777" w:rsidR="00716549" w:rsidRPr="00716549" w:rsidRDefault="00716549" w:rsidP="00716549">
      <w:r w:rsidRPr="00716549">
        <w:t>Confirmation of our hypotheses led us to create new metrics to uncover deeper, more actionable insights beyond surface-level correlations.</w:t>
      </w:r>
    </w:p>
    <w:p w14:paraId="215B9275" w14:textId="77777777" w:rsidR="00716549" w:rsidRPr="00716549" w:rsidRDefault="00716549" w:rsidP="00716549">
      <w:pPr>
        <w:rPr>
          <w:b/>
          <w:bCs/>
        </w:rPr>
      </w:pPr>
      <w:r w:rsidRPr="00716549">
        <w:rPr>
          <w:b/>
          <w:bCs/>
        </w:rPr>
        <w:t>New Metric 1: Body Mass Index (BMI)</w:t>
      </w:r>
    </w:p>
    <w:p w14:paraId="510E6513" w14:textId="77777777" w:rsidR="00716549" w:rsidRPr="00716549" w:rsidRDefault="00716549" w:rsidP="00716549">
      <w:pPr>
        <w:numPr>
          <w:ilvl w:val="0"/>
          <w:numId w:val="7"/>
        </w:numPr>
      </w:pPr>
      <w:r w:rsidRPr="00716549">
        <w:rPr>
          <w:b/>
          <w:bCs/>
        </w:rPr>
        <w:t>Why:</w:t>
      </w:r>
      <w:r w:rsidRPr="00716549">
        <w:t xml:space="preserve"> To move beyond simple height/weight and understand body composition's role in success.</w:t>
      </w:r>
    </w:p>
    <w:p w14:paraId="30486A30" w14:textId="77777777" w:rsidR="00716549" w:rsidRPr="00716549" w:rsidRDefault="00716549" w:rsidP="00716549">
      <w:pPr>
        <w:numPr>
          <w:ilvl w:val="0"/>
          <w:numId w:val="7"/>
        </w:numPr>
      </w:pPr>
      <w:r w:rsidRPr="00716549">
        <w:rPr>
          <w:b/>
          <w:bCs/>
        </w:rPr>
        <w:t>Discovery:</w:t>
      </w:r>
      <w:r w:rsidRPr="00716549">
        <w:t xml:space="preserve"> We found that the average BMI of medalists varies significantly by sport, confirming that different athletic disciplines require distinct physical profiles. This allows for more targeted talent identification.</w:t>
      </w:r>
    </w:p>
    <w:p w14:paraId="651E7692" w14:textId="77777777" w:rsidR="00716549" w:rsidRPr="00716549" w:rsidRDefault="00716549" w:rsidP="00716549">
      <w:pPr>
        <w:rPr>
          <w:b/>
          <w:bCs/>
        </w:rPr>
      </w:pPr>
      <w:r w:rsidRPr="00716549">
        <w:rPr>
          <w:b/>
          <w:bCs/>
        </w:rPr>
        <w:t>New Metric 2: Medal Conversion Rate (MCR)</w:t>
      </w:r>
    </w:p>
    <w:p w14:paraId="5CB7B5A6" w14:textId="77777777" w:rsidR="00716549" w:rsidRPr="00716549" w:rsidRDefault="00716549" w:rsidP="00716549">
      <w:pPr>
        <w:numPr>
          <w:ilvl w:val="0"/>
          <w:numId w:val="8"/>
        </w:numPr>
      </w:pPr>
      <w:r w:rsidRPr="00716549">
        <w:rPr>
          <w:b/>
          <w:bCs/>
        </w:rPr>
        <w:t>Formula:</w:t>
      </w:r>
      <w:r w:rsidRPr="00716549">
        <w:t xml:space="preserve"> (Total Medals Won / Total Participations) * 100</w:t>
      </w:r>
    </w:p>
    <w:p w14:paraId="0EC08FC1" w14:textId="77777777" w:rsidR="00716549" w:rsidRPr="00716549" w:rsidRDefault="00716549" w:rsidP="00716549">
      <w:pPr>
        <w:numPr>
          <w:ilvl w:val="0"/>
          <w:numId w:val="8"/>
        </w:numPr>
      </w:pPr>
      <w:r w:rsidRPr="00716549">
        <w:rPr>
          <w:b/>
          <w:bCs/>
        </w:rPr>
        <w:lastRenderedPageBreak/>
        <w:t>Why:</w:t>
      </w:r>
      <w:r w:rsidRPr="00716549">
        <w:t xml:space="preserve"> Simply counting medals favors large countries that send more athletes. The MCR measures </w:t>
      </w:r>
      <w:r w:rsidRPr="00716549">
        <w:rPr>
          <w:i/>
          <w:iCs/>
        </w:rPr>
        <w:t>efficiency</w:t>
      </w:r>
      <w:r w:rsidRPr="00716549">
        <w:t>—how effective a country is at converting appearances into podium finishes.</w:t>
      </w:r>
    </w:p>
    <w:p w14:paraId="0C57888D" w14:textId="77777777" w:rsidR="00716549" w:rsidRPr="00716549" w:rsidRDefault="00716549" w:rsidP="00716549">
      <w:pPr>
        <w:numPr>
          <w:ilvl w:val="0"/>
          <w:numId w:val="8"/>
        </w:numPr>
      </w:pPr>
      <w:r w:rsidRPr="00716549">
        <w:rPr>
          <w:b/>
          <w:bCs/>
        </w:rPr>
        <w:t>Discovery:</w:t>
      </w:r>
      <w:r w:rsidRPr="00716549">
        <w:t xml:space="preserve"> Many smaller nations have a significantly higher MCR than larger, wealthier ones. This was a critical "Aha!" moment, providing quantitative evidence that a smaller, more focused team can be more efficient and successful on a per-athlete basis. This metric directly supports the "Strategic Specialization" model.</w:t>
      </w:r>
    </w:p>
    <w:p w14:paraId="151E4DDC" w14:textId="77777777" w:rsidR="00716549" w:rsidRPr="00716549" w:rsidRDefault="00716549" w:rsidP="00716549">
      <w:pPr>
        <w:rPr>
          <w:b/>
          <w:bCs/>
        </w:rPr>
      </w:pPr>
      <w:r w:rsidRPr="00716549">
        <w:rPr>
          <w:b/>
          <w:bCs/>
        </w:rPr>
        <w:t>New Metric 3: Athlete Versatility Index (AVI)</w:t>
      </w:r>
    </w:p>
    <w:p w14:paraId="469DB315" w14:textId="77777777" w:rsidR="00716549" w:rsidRPr="00716549" w:rsidRDefault="00716549" w:rsidP="00716549">
      <w:pPr>
        <w:numPr>
          <w:ilvl w:val="0"/>
          <w:numId w:val="9"/>
        </w:numPr>
      </w:pPr>
      <w:r w:rsidRPr="00716549">
        <w:rPr>
          <w:b/>
          <w:bCs/>
        </w:rPr>
        <w:t>Formula:</w:t>
      </w:r>
      <w:r w:rsidRPr="00716549">
        <w:t xml:space="preserve"> </w:t>
      </w:r>
      <w:proofErr w:type="gramStart"/>
      <w:r w:rsidRPr="00716549">
        <w:t>COUNT(</w:t>
      </w:r>
      <w:proofErr w:type="gramEnd"/>
      <w:r w:rsidRPr="00716549">
        <w:t>DISTINCT Sport) for each athlete.</w:t>
      </w:r>
    </w:p>
    <w:p w14:paraId="2AEC1561" w14:textId="77777777" w:rsidR="00716549" w:rsidRPr="00716549" w:rsidRDefault="00716549" w:rsidP="00716549">
      <w:pPr>
        <w:numPr>
          <w:ilvl w:val="0"/>
          <w:numId w:val="9"/>
        </w:numPr>
      </w:pPr>
      <w:r w:rsidRPr="00716549">
        <w:rPr>
          <w:b/>
          <w:bCs/>
        </w:rPr>
        <w:t>Why:</w:t>
      </w:r>
      <w:r w:rsidRPr="00716549">
        <w:t xml:space="preserve"> To identify and celebrate unique athletes who compete across multiple disciplines, a rare feat in the modern era of specialization.</w:t>
      </w:r>
    </w:p>
    <w:p w14:paraId="3DFD0188" w14:textId="77777777" w:rsidR="00716549" w:rsidRPr="00716549" w:rsidRDefault="00716549" w:rsidP="00716549">
      <w:pPr>
        <w:numPr>
          <w:ilvl w:val="0"/>
          <w:numId w:val="9"/>
        </w:numPr>
      </w:pPr>
      <w:r w:rsidRPr="00716549">
        <w:rPr>
          <w:b/>
          <w:bCs/>
        </w:rPr>
        <w:t>Discovery:</w:t>
      </w:r>
      <w:r w:rsidRPr="00716549">
        <w:t xml:space="preserve"> While most athletes are specialists, the few with </w:t>
      </w:r>
      <w:proofErr w:type="gramStart"/>
      <w:r w:rsidRPr="00716549">
        <w:t>a high</w:t>
      </w:r>
      <w:proofErr w:type="gramEnd"/>
      <w:r w:rsidRPr="00716549">
        <w:t xml:space="preserve"> AVI are historical anomalies and incredible assets to their teams, often competing in the early-to-mid 20th century. This reinforces the modern trend toward specialization.</w:t>
      </w:r>
    </w:p>
    <w:p w14:paraId="2E308956" w14:textId="77777777" w:rsidR="00716549" w:rsidRPr="00716549" w:rsidRDefault="00716549" w:rsidP="00716549">
      <w:pPr>
        <w:rPr>
          <w:b/>
          <w:bCs/>
        </w:rPr>
      </w:pPr>
      <w:r w:rsidRPr="00716549">
        <w:rPr>
          <w:b/>
          <w:bCs/>
        </w:rPr>
        <w:t>Primary Insight: The Path for Developing Nations</w:t>
      </w:r>
    </w:p>
    <w:p w14:paraId="1711744C" w14:textId="77777777" w:rsidR="00716549" w:rsidRPr="00716549" w:rsidRDefault="00716549" w:rsidP="00716549">
      <w:r w:rsidRPr="00716549">
        <w:t>The combined findings from our hypotheses and custom metrics point to a clear conclusion. For a nation with limited resources, the most viable path to Olympic success is not to emulate the broad-based approach of economic powerhouses. Instead, the key is to become a highly efficient, specialized force. The success of high-MCR nations like Jamaica (specializing in sprinting) and Kenya (long-distance running) provides the blueprint.</w:t>
      </w:r>
    </w:p>
    <w:p w14:paraId="13A7491A" w14:textId="77777777" w:rsidR="00716549" w:rsidRPr="00716549" w:rsidRDefault="00716549" w:rsidP="00716549">
      <w:pPr>
        <w:rPr>
          <w:b/>
          <w:bCs/>
        </w:rPr>
      </w:pPr>
      <w:r w:rsidRPr="00716549">
        <w:rPr>
          <w:b/>
          <w:bCs/>
        </w:rPr>
        <w:t>4. Recommendations and Actions</w:t>
      </w:r>
    </w:p>
    <w:p w14:paraId="13AC147C" w14:textId="77777777" w:rsidR="00716549" w:rsidRPr="00716549" w:rsidRDefault="00716549" w:rsidP="00716549">
      <w:r w:rsidRPr="00716549">
        <w:t xml:space="preserve">Our analysis reveals two paths to the Olympic podium: the </w:t>
      </w:r>
      <w:r w:rsidRPr="00716549">
        <w:rPr>
          <w:b/>
          <w:bCs/>
        </w:rPr>
        <w:t>Resource Dominance</w:t>
      </w:r>
      <w:r w:rsidRPr="00716549">
        <w:t xml:space="preserve"> path (leveraging a massive GDP) and the </w:t>
      </w:r>
      <w:r w:rsidRPr="00716549">
        <w:rPr>
          <w:b/>
          <w:bCs/>
        </w:rPr>
        <w:t>Strategic Specialization</w:t>
      </w:r>
      <w:r w:rsidRPr="00716549">
        <w:t xml:space="preserve"> path. For the NOC-DN, only the second is viable.</w:t>
      </w:r>
    </w:p>
    <w:p w14:paraId="4B9A88B3" w14:textId="77777777" w:rsidR="00716549" w:rsidRPr="00716549" w:rsidRDefault="00716549" w:rsidP="00716549">
      <w:pPr>
        <w:rPr>
          <w:b/>
          <w:bCs/>
        </w:rPr>
      </w:pPr>
      <w:r w:rsidRPr="00716549">
        <w:rPr>
          <w:b/>
          <w:bCs/>
        </w:rPr>
        <w:t>Summary of Insights:</w:t>
      </w:r>
    </w:p>
    <w:p w14:paraId="027B28F4" w14:textId="77777777" w:rsidR="00716549" w:rsidRPr="00716549" w:rsidRDefault="00716549" w:rsidP="00716549">
      <w:pPr>
        <w:numPr>
          <w:ilvl w:val="0"/>
          <w:numId w:val="10"/>
        </w:numPr>
      </w:pPr>
      <w:r w:rsidRPr="00716549">
        <w:t>Overall medal success is strongly tied to GDP. Competing head-to-head with economic powerhouses across all sports is a losing strategy.</w:t>
      </w:r>
    </w:p>
    <w:p w14:paraId="49DEB7A9" w14:textId="77777777" w:rsidR="00716549" w:rsidRPr="00716549" w:rsidRDefault="00716549" w:rsidP="00716549">
      <w:pPr>
        <w:numPr>
          <w:ilvl w:val="0"/>
          <w:numId w:val="10"/>
        </w:numPr>
      </w:pPr>
      <w:r w:rsidRPr="00716549">
        <w:t>Physical attributes and age profiles for success are sport-specific, requiring tailored development programs.</w:t>
      </w:r>
    </w:p>
    <w:p w14:paraId="0038AFE2" w14:textId="77777777" w:rsidR="00716549" w:rsidRPr="00716549" w:rsidRDefault="00716549" w:rsidP="00716549">
      <w:pPr>
        <w:numPr>
          <w:ilvl w:val="0"/>
          <w:numId w:val="10"/>
        </w:numPr>
      </w:pPr>
      <w:r w:rsidRPr="00716549">
        <w:t xml:space="preserve">The most resource-efficient nations are not generalists; they are specialists who achieve a high </w:t>
      </w:r>
      <w:r w:rsidRPr="00716549">
        <w:rPr>
          <w:b/>
          <w:bCs/>
        </w:rPr>
        <w:t>Medal Conversion Rate</w:t>
      </w:r>
      <w:r w:rsidRPr="00716549">
        <w:t>.</w:t>
      </w:r>
    </w:p>
    <w:p w14:paraId="19C02148" w14:textId="77777777" w:rsidR="00716549" w:rsidRPr="00716549" w:rsidRDefault="00716549" w:rsidP="00716549">
      <w:pPr>
        <w:rPr>
          <w:b/>
          <w:bCs/>
        </w:rPr>
      </w:pPr>
      <w:r w:rsidRPr="00716549">
        <w:rPr>
          <w:b/>
          <w:bCs/>
        </w:rPr>
        <w:lastRenderedPageBreak/>
        <w:t>Recommendations for Action:</w:t>
      </w:r>
    </w:p>
    <w:p w14:paraId="7AC99920" w14:textId="77777777" w:rsidR="00716549" w:rsidRPr="00716549" w:rsidRDefault="00716549" w:rsidP="00716549">
      <w:r w:rsidRPr="00716549">
        <w:rPr>
          <w:b/>
          <w:bCs/>
        </w:rPr>
        <w:t>Recommendation 1: Adopt a "Strategic Specialization" Model.</w:t>
      </w:r>
      <w:r w:rsidRPr="00716549">
        <w:t xml:space="preserve"> The NOC-DN must formally abandon any attempt to be competitive in a wide array of sports. The national strategy should be to identify 3-5 sporting disciplines where the nation has a potential competitive advantage and channel a disproportionate amount of funding and resources into them.</w:t>
      </w:r>
    </w:p>
    <w:p w14:paraId="23046442" w14:textId="77777777" w:rsidR="00716549" w:rsidRPr="00716549" w:rsidRDefault="00716549" w:rsidP="00716549">
      <w:r w:rsidRPr="00716549">
        <w:rPr>
          <w:b/>
          <w:bCs/>
        </w:rPr>
        <w:t>Recommendation 2: Conduct a Cost-Benefit Analysis of Sports.</w:t>
      </w:r>
      <w:r w:rsidRPr="00716549">
        <w:t xml:space="preserve"> The next step is to identify those 3-5 sports. We recommend an analysis based on:</w:t>
      </w:r>
    </w:p>
    <w:p w14:paraId="7A86F8C9" w14:textId="77777777" w:rsidR="00716549" w:rsidRPr="00716549" w:rsidRDefault="00716549" w:rsidP="00716549">
      <w:pPr>
        <w:numPr>
          <w:ilvl w:val="0"/>
          <w:numId w:val="11"/>
        </w:numPr>
      </w:pPr>
      <w:r w:rsidRPr="00716549">
        <w:rPr>
          <w:b/>
          <w:bCs/>
        </w:rPr>
        <w:t>Infrastructure Cost:</w:t>
      </w:r>
      <w:r w:rsidRPr="00716549">
        <w:t xml:space="preserve"> </w:t>
      </w:r>
      <w:proofErr w:type="spellStart"/>
      <w:r w:rsidRPr="00716549">
        <w:t>Favour</w:t>
      </w:r>
      <w:proofErr w:type="spellEnd"/>
      <w:r w:rsidRPr="00716549">
        <w:t xml:space="preserve"> sports that do not require massive, expensive venues (e.g., wrestling, archery, judo vs. swimming, equestrian).</w:t>
      </w:r>
    </w:p>
    <w:p w14:paraId="27033BCB" w14:textId="77777777" w:rsidR="00716549" w:rsidRPr="00716549" w:rsidRDefault="00716549" w:rsidP="00716549">
      <w:pPr>
        <w:numPr>
          <w:ilvl w:val="0"/>
          <w:numId w:val="11"/>
        </w:numPr>
      </w:pPr>
      <w:r w:rsidRPr="00716549">
        <w:rPr>
          <w:b/>
          <w:bCs/>
        </w:rPr>
        <w:t>Medal Opportunities:</w:t>
      </w:r>
      <w:r w:rsidRPr="00716549">
        <w:t xml:space="preserve"> </w:t>
      </w:r>
      <w:proofErr w:type="spellStart"/>
      <w:r w:rsidRPr="00716549">
        <w:t>Favour</w:t>
      </w:r>
      <w:proofErr w:type="spellEnd"/>
      <w:r w:rsidRPr="00716549">
        <w:t xml:space="preserve"> sports that offer multiple medal events within the discipline (e.g., wrestling and judo have numerous weight classes).</w:t>
      </w:r>
    </w:p>
    <w:p w14:paraId="4219AF7D" w14:textId="77777777" w:rsidR="00716549" w:rsidRPr="00716549" w:rsidRDefault="00716549" w:rsidP="00716549">
      <w:pPr>
        <w:numPr>
          <w:ilvl w:val="0"/>
          <w:numId w:val="11"/>
        </w:numPr>
      </w:pPr>
      <w:r w:rsidRPr="00716549">
        <w:rPr>
          <w:b/>
          <w:bCs/>
        </w:rPr>
        <w:t>Regional/Genetic Propensity:</w:t>
      </w:r>
      <w:r w:rsidRPr="00716549">
        <w:t xml:space="preserve"> Analyze if there is a natural local affinity or physical advantage for certain sports.</w:t>
      </w:r>
    </w:p>
    <w:p w14:paraId="6E6E38F5" w14:textId="77777777" w:rsidR="00716549" w:rsidRPr="00716549" w:rsidRDefault="00716549" w:rsidP="00716549">
      <w:r w:rsidRPr="00716549">
        <w:rPr>
          <w:b/>
          <w:bCs/>
        </w:rPr>
        <w:t>Recommendation 3: Implement and Track National Performance Metrics.</w:t>
      </w:r>
      <w:r w:rsidRPr="00716549">
        <w:t xml:space="preserve"> The NOC-DN should adopt the </w:t>
      </w:r>
      <w:r w:rsidRPr="00716549">
        <w:rPr>
          <w:b/>
          <w:bCs/>
        </w:rPr>
        <w:t>Medal Conversion Rate (MCR)</w:t>
      </w:r>
      <w:r w:rsidRPr="00716549">
        <w:t xml:space="preserve"> and a </w:t>
      </w:r>
      <w:r w:rsidRPr="00716549">
        <w:rPr>
          <w:b/>
          <w:bCs/>
        </w:rPr>
        <w:t>Medal-to-GDP Ratio (MGR)</w:t>
      </w:r>
      <w:r w:rsidRPr="00716549">
        <w:t xml:space="preserve"> as core internal Key Performance Indicators (KPIs). This will allow for objective measurement of program success year-over-year and ensure that funding decisions are tied to performance, not politics or tradition.</w:t>
      </w:r>
    </w:p>
    <w:p w14:paraId="158BF416" w14:textId="77777777" w:rsidR="00716549" w:rsidRPr="00716549" w:rsidRDefault="00716549" w:rsidP="00716549">
      <w:pPr>
        <w:rPr>
          <w:b/>
          <w:bCs/>
        </w:rPr>
      </w:pPr>
      <w:r w:rsidRPr="00716549">
        <w:rPr>
          <w:b/>
          <w:bCs/>
        </w:rPr>
        <w:t>Proposed Next Steps:</w:t>
      </w:r>
    </w:p>
    <w:p w14:paraId="351FA4D1" w14:textId="77777777" w:rsidR="00716549" w:rsidRPr="00716549" w:rsidRDefault="00716549" w:rsidP="00716549">
      <w:pPr>
        <w:numPr>
          <w:ilvl w:val="0"/>
          <w:numId w:val="12"/>
        </w:numPr>
      </w:pPr>
      <w:r w:rsidRPr="00716549">
        <w:rPr>
          <w:b/>
          <w:bCs/>
        </w:rPr>
        <w:t>Phase 1 - Sport Identification (3 Months):</w:t>
      </w:r>
      <w:r w:rsidRPr="00716549">
        <w:t xml:space="preserve"> Commission a task force to execute the cost-benefit analysis described in Recommendation 2 and present a shortlist of 5-7 potential focus sports.</w:t>
      </w:r>
    </w:p>
    <w:p w14:paraId="1A02C1F1" w14:textId="77777777" w:rsidR="00716549" w:rsidRPr="00716549" w:rsidRDefault="00716549" w:rsidP="00716549">
      <w:pPr>
        <w:numPr>
          <w:ilvl w:val="0"/>
          <w:numId w:val="12"/>
        </w:numPr>
      </w:pPr>
      <w:r w:rsidRPr="00716549">
        <w:rPr>
          <w:b/>
          <w:bCs/>
        </w:rPr>
        <w:t>Phase 2 - Pilot Program (1 Year):</w:t>
      </w:r>
      <w:r w:rsidRPr="00716549">
        <w:t xml:space="preserve"> Select the top 3 sports from the shortlist and launch intensive, heavily funded pilot programs focused on elite talent identification and coaching.</w:t>
      </w:r>
    </w:p>
    <w:p w14:paraId="76D6F01F" w14:textId="77777777" w:rsidR="00716549" w:rsidRPr="00716549" w:rsidRDefault="00716549" w:rsidP="00716549">
      <w:pPr>
        <w:numPr>
          <w:ilvl w:val="0"/>
          <w:numId w:val="12"/>
        </w:numPr>
      </w:pPr>
      <w:r w:rsidRPr="00716549">
        <w:rPr>
          <w:b/>
          <w:bCs/>
        </w:rPr>
        <w:t>Phase 3 - Full Implementation (4-Year Olympic Cycle):</w:t>
      </w:r>
      <w:r w:rsidRPr="00716549">
        <w:t xml:space="preserve"> Based on the results of the pilot, allocate the vast majority of the NOC-DN's budget to the top 2-3 performing programs, with the explicit goal of increasing the national MCR and winning medals at the next Olympic Games.</w:t>
      </w:r>
    </w:p>
    <w:p w14:paraId="580F9E0B" w14:textId="77777777" w:rsidR="00235C4A" w:rsidRDefault="00235C4A"/>
    <w:sectPr w:rsidR="0023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7902"/>
    <w:multiLevelType w:val="multilevel"/>
    <w:tmpl w:val="28D4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8520E"/>
    <w:multiLevelType w:val="multilevel"/>
    <w:tmpl w:val="520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57E52"/>
    <w:multiLevelType w:val="multilevel"/>
    <w:tmpl w:val="A32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33C57"/>
    <w:multiLevelType w:val="multilevel"/>
    <w:tmpl w:val="255A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34629"/>
    <w:multiLevelType w:val="multilevel"/>
    <w:tmpl w:val="CCB2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451BB"/>
    <w:multiLevelType w:val="multilevel"/>
    <w:tmpl w:val="7F0E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14096"/>
    <w:multiLevelType w:val="multilevel"/>
    <w:tmpl w:val="FB1A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D00A3"/>
    <w:multiLevelType w:val="multilevel"/>
    <w:tmpl w:val="223C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55C63"/>
    <w:multiLevelType w:val="multilevel"/>
    <w:tmpl w:val="292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53BC4"/>
    <w:multiLevelType w:val="multilevel"/>
    <w:tmpl w:val="088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0368C"/>
    <w:multiLevelType w:val="multilevel"/>
    <w:tmpl w:val="C90E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81A26"/>
    <w:multiLevelType w:val="multilevel"/>
    <w:tmpl w:val="D18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495376">
    <w:abstractNumId w:val="4"/>
  </w:num>
  <w:num w:numId="2" w16cid:durableId="318580948">
    <w:abstractNumId w:val="11"/>
  </w:num>
  <w:num w:numId="3" w16cid:durableId="278463164">
    <w:abstractNumId w:val="10"/>
  </w:num>
  <w:num w:numId="4" w16cid:durableId="308286310">
    <w:abstractNumId w:val="1"/>
  </w:num>
  <w:num w:numId="5" w16cid:durableId="694429728">
    <w:abstractNumId w:val="9"/>
  </w:num>
  <w:num w:numId="6" w16cid:durableId="1699232111">
    <w:abstractNumId w:val="2"/>
  </w:num>
  <w:num w:numId="7" w16cid:durableId="1901205442">
    <w:abstractNumId w:val="3"/>
  </w:num>
  <w:num w:numId="8" w16cid:durableId="1662736">
    <w:abstractNumId w:val="5"/>
  </w:num>
  <w:num w:numId="9" w16cid:durableId="133455402">
    <w:abstractNumId w:val="6"/>
  </w:num>
  <w:num w:numId="10" w16cid:durableId="337931653">
    <w:abstractNumId w:val="7"/>
  </w:num>
  <w:num w:numId="11" w16cid:durableId="1027557603">
    <w:abstractNumId w:val="8"/>
  </w:num>
  <w:num w:numId="12" w16cid:durableId="94118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9"/>
    <w:rsid w:val="00235C4A"/>
    <w:rsid w:val="0028691B"/>
    <w:rsid w:val="005D5A01"/>
    <w:rsid w:val="00716549"/>
    <w:rsid w:val="00D70A45"/>
    <w:rsid w:val="00EC60BE"/>
    <w:rsid w:val="00FA3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CC7C"/>
  <w15:chartTrackingRefBased/>
  <w15:docId w15:val="{F7C1912E-3C10-4388-85A5-4EDBB954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549"/>
    <w:rPr>
      <w:rFonts w:eastAsiaTheme="majorEastAsia" w:cstheme="majorBidi"/>
      <w:color w:val="272727" w:themeColor="text1" w:themeTint="D8"/>
    </w:rPr>
  </w:style>
  <w:style w:type="paragraph" w:styleId="Title">
    <w:name w:val="Title"/>
    <w:basedOn w:val="Normal"/>
    <w:next w:val="Normal"/>
    <w:link w:val="TitleChar"/>
    <w:uiPriority w:val="10"/>
    <w:qFormat/>
    <w:rsid w:val="00716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549"/>
    <w:pPr>
      <w:spacing w:before="160"/>
      <w:jc w:val="center"/>
    </w:pPr>
    <w:rPr>
      <w:i/>
      <w:iCs/>
      <w:color w:val="404040" w:themeColor="text1" w:themeTint="BF"/>
    </w:rPr>
  </w:style>
  <w:style w:type="character" w:customStyle="1" w:styleId="QuoteChar">
    <w:name w:val="Quote Char"/>
    <w:basedOn w:val="DefaultParagraphFont"/>
    <w:link w:val="Quote"/>
    <w:uiPriority w:val="29"/>
    <w:rsid w:val="00716549"/>
    <w:rPr>
      <w:i/>
      <w:iCs/>
      <w:color w:val="404040" w:themeColor="text1" w:themeTint="BF"/>
    </w:rPr>
  </w:style>
  <w:style w:type="paragraph" w:styleId="ListParagraph">
    <w:name w:val="List Paragraph"/>
    <w:basedOn w:val="Normal"/>
    <w:uiPriority w:val="34"/>
    <w:qFormat/>
    <w:rsid w:val="00716549"/>
    <w:pPr>
      <w:ind w:left="720"/>
      <w:contextualSpacing/>
    </w:pPr>
  </w:style>
  <w:style w:type="character" w:styleId="IntenseEmphasis">
    <w:name w:val="Intense Emphasis"/>
    <w:basedOn w:val="DefaultParagraphFont"/>
    <w:uiPriority w:val="21"/>
    <w:qFormat/>
    <w:rsid w:val="00716549"/>
    <w:rPr>
      <w:i/>
      <w:iCs/>
      <w:color w:val="0F4761" w:themeColor="accent1" w:themeShade="BF"/>
    </w:rPr>
  </w:style>
  <w:style w:type="paragraph" w:styleId="IntenseQuote">
    <w:name w:val="Intense Quote"/>
    <w:basedOn w:val="Normal"/>
    <w:next w:val="Normal"/>
    <w:link w:val="IntenseQuoteChar"/>
    <w:uiPriority w:val="30"/>
    <w:qFormat/>
    <w:rsid w:val="00716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549"/>
    <w:rPr>
      <w:i/>
      <w:iCs/>
      <w:color w:val="0F4761" w:themeColor="accent1" w:themeShade="BF"/>
    </w:rPr>
  </w:style>
  <w:style w:type="character" w:styleId="IntenseReference">
    <w:name w:val="Intense Reference"/>
    <w:basedOn w:val="DefaultParagraphFont"/>
    <w:uiPriority w:val="32"/>
    <w:qFormat/>
    <w:rsid w:val="007165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938">
      <w:bodyDiv w:val="1"/>
      <w:marLeft w:val="0"/>
      <w:marRight w:val="0"/>
      <w:marTop w:val="0"/>
      <w:marBottom w:val="0"/>
      <w:divBdr>
        <w:top w:val="none" w:sz="0" w:space="0" w:color="auto"/>
        <w:left w:val="none" w:sz="0" w:space="0" w:color="auto"/>
        <w:bottom w:val="none" w:sz="0" w:space="0" w:color="auto"/>
        <w:right w:val="none" w:sz="0" w:space="0" w:color="auto"/>
      </w:divBdr>
    </w:div>
    <w:div w:id="37847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Angkon Biswas</dc:creator>
  <cp:keywords/>
  <dc:description/>
  <cp:lastModifiedBy>Angkon Biswas</cp:lastModifiedBy>
  <cp:revision>3</cp:revision>
  <dcterms:created xsi:type="dcterms:W3CDTF">2025-07-11T02:05:00Z</dcterms:created>
  <dcterms:modified xsi:type="dcterms:W3CDTF">2025-07-11T02:51:00Z</dcterms:modified>
</cp:coreProperties>
</file>