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Grilledutableau"/>
        <w:tblW w:w="0" w:type="auto"/>
        <w:tblLook w:val="04A0"/>
      </w:tblPr>
      <w:tblGrid>
        <w:gridCol w:w="9212"/>
      </w:tblGrid>
      <w:tr w:rsidR="005412E4" w:rsidTr="005412E4">
        <w:tc>
          <w:tcPr>
            <w:tcW w:w="9212" w:type="dxa"/>
          </w:tcPr>
          <w:p w:rsidR="005412E4" w:rsidRPr="00A15E76" w:rsidRDefault="005412E4" w:rsidP="005412E4">
            <w:pPr>
              <w:pBdr>
                <w:bottom w:val="single" w:sz="6" w:space="0" w:color="D2D2D2"/>
              </w:pBdr>
              <w:shd w:val="clear" w:color="auto" w:fill="FFFFFF"/>
              <w:spacing w:after="150" w:line="240" w:lineRule="auto"/>
              <w:outlineLvl w:val="2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</w:pPr>
            <w:r w:rsidRPr="00A15E76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  <w:t>Cas  n°1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Nom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Consulter Commandes à livrer (package « Livreur »)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Auteur(s)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Acheteur (client ou commercial)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Description succincte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La consultation des commandes en état « A livrer » doit être possible pour les livreurs de la pizzéria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Auteur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A Gomes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Date(s)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02/12/2019 (première rédaction)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Pré-conditions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L’utilisateur doit être authentifié en tant Livreur ( Cas d’utilisation « S’identifier »)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bCs/>
                <w:sz w:val="24"/>
                <w:szCs w:val="24"/>
                <w:lang w:eastAsia="fr-FR"/>
              </w:rPr>
              <w:t>Démarrage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: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L’utilisateur a lancé l’interface et s’est connecté</w:t>
            </w:r>
          </w:p>
          <w:p w:rsidR="005412E4" w:rsidRDefault="005412E4" w:rsidP="00A15E76">
            <w:pPr>
              <w:spacing w:after="150" w:line="240" w:lineRule="auto"/>
              <w:outlineLvl w:val="2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</w:pPr>
          </w:p>
        </w:tc>
      </w:tr>
      <w:tr w:rsidR="005412E4" w:rsidTr="005412E4">
        <w:tc>
          <w:tcPr>
            <w:tcW w:w="9212" w:type="dxa"/>
          </w:tcPr>
          <w:p w:rsidR="005412E4" w:rsidRPr="00A15E76" w:rsidRDefault="005412E4" w:rsidP="005412E4">
            <w:pPr>
              <w:pBdr>
                <w:bottom w:val="single" w:sz="6" w:space="0" w:color="D2D2D2"/>
              </w:pBdr>
              <w:shd w:val="clear" w:color="auto" w:fill="FFFFFF"/>
              <w:spacing w:after="150" w:line="240" w:lineRule="auto"/>
              <w:outlineLvl w:val="2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</w:pPr>
            <w:r w:rsidRPr="00A15E76"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  <w:t>DESCRIPTION</w:t>
            </w:r>
          </w:p>
          <w:p w:rsidR="005412E4" w:rsidRPr="00A15E76" w:rsidRDefault="005412E4" w:rsidP="005412E4">
            <w:pPr>
              <w:shd w:val="clear" w:color="auto" w:fill="FFFFFF"/>
              <w:spacing w:after="150" w:line="240" w:lineRule="auto"/>
              <w:outlineLvl w:val="3"/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eastAsia="fr-FR"/>
              </w:rPr>
            </w:pPr>
            <w:r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eastAsia="fr-FR"/>
              </w:rPr>
              <w:t>Le</w:t>
            </w:r>
            <w:r w:rsidRPr="00A15E76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eastAsia="fr-FR"/>
              </w:rPr>
              <w:t xml:space="preserve"> scénario nominal</w:t>
            </w:r>
          </w:p>
          <w:p w:rsidR="005412E4" w:rsidRPr="00A15E76" w:rsidRDefault="005412E4" w:rsidP="005412E4">
            <w:pPr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hAnsiTheme="majorHAnsi"/>
                <w:lang w:eastAsia="fr-FR"/>
              </w:rPr>
              <w:t xml:space="preserve">Le système affiche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une page contenant la liste des commandes prêtes à être livrées.</w:t>
            </w:r>
          </w:p>
          <w:p w:rsidR="005412E4" w:rsidRPr="00A15E76" w:rsidRDefault="005412E4" w:rsidP="005412E4">
            <w:pPr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hAnsiTheme="majorHAnsi"/>
                <w:lang w:eastAsia="fr-FR"/>
              </w:rPr>
              <w:t xml:space="preserve">L’utilisateur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sélectionne une des commandes à livrer.</w:t>
            </w:r>
          </w:p>
          <w:p w:rsidR="005412E4" w:rsidRPr="00A15E76" w:rsidRDefault="005412E4" w:rsidP="005412E4">
            <w:pPr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hAnsiTheme="majorHAnsi"/>
                <w:lang w:eastAsia="fr-FR"/>
              </w:rPr>
              <w:t xml:space="preserve">Le système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 xml:space="preserve"> recherche les informations sur la commande sélectionnée.</w:t>
            </w:r>
          </w:p>
          <w:p w:rsidR="005412E4" w:rsidRPr="00A15E76" w:rsidRDefault="005412E4" w:rsidP="005412E4">
            <w:pPr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hAnsiTheme="majorHAnsi"/>
                <w:lang w:eastAsia="fr-FR"/>
              </w:rPr>
              <w:t xml:space="preserve">Le système 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affiche les informations sur la commande sélectionnée</w:t>
            </w:r>
          </w:p>
          <w:p w:rsidR="005412E4" w:rsidRPr="00A15E76" w:rsidRDefault="005412E4" w:rsidP="005412E4">
            <w:pPr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L’utilisateur quitte la description détaillée de la commande.</w:t>
            </w:r>
          </w:p>
          <w:p w:rsidR="005412E4" w:rsidRPr="00A15E76" w:rsidRDefault="005412E4" w:rsidP="005412E4">
            <w:pPr>
              <w:numPr>
                <w:ilvl w:val="0"/>
                <w:numId w:val="1"/>
              </w:numPr>
              <w:spacing w:after="0"/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Le système retourne à l’affichage de l’écran d’accueil (liste des commandes)</w:t>
            </w:r>
          </w:p>
          <w:p w:rsidR="005412E4" w:rsidRPr="00A15E76" w:rsidRDefault="005412E4" w:rsidP="005412E4">
            <w:pPr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eastAsia="fr-FR"/>
              </w:rPr>
              <w:t>Les scénarios alternatifs</w:t>
            </w:r>
          </w:p>
          <w:p w:rsidR="005412E4" w:rsidRPr="005412E4" w:rsidRDefault="005412E4" w:rsidP="005412E4">
            <w:pPr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hAnsiTheme="majorHAnsi"/>
                <w:lang w:eastAsia="fr-FR"/>
              </w:rPr>
              <w:t>2a.  L’utilisateur</w:t>
            </w:r>
            <w:r>
              <w:rPr>
                <w:rFonts w:asciiTheme="majorHAnsi" w:hAnsiTheme="majorHAnsi"/>
                <w:lang w:eastAsia="fr-FR"/>
              </w:rPr>
              <w:t>quitte le logiciel</w:t>
            </w:r>
          </w:p>
        </w:tc>
      </w:tr>
      <w:tr w:rsidR="005412E4" w:rsidTr="005412E4">
        <w:tc>
          <w:tcPr>
            <w:tcW w:w="9212" w:type="dxa"/>
          </w:tcPr>
          <w:p w:rsidR="005412E4" w:rsidRPr="005412E4" w:rsidRDefault="005412E4" w:rsidP="005412E4">
            <w:pPr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hAnsiTheme="majorHAnsi"/>
                <w:b/>
                <w:lang w:eastAsia="fr-FR"/>
              </w:rPr>
              <w:t>Fin :</w:t>
            </w:r>
            <w:r w:rsidRPr="00A15E76">
              <w:rPr>
                <w:rFonts w:asciiTheme="majorHAnsi" w:hAnsiTheme="majorHAnsi"/>
                <w:lang w:eastAsia="fr-FR"/>
              </w:rPr>
              <w:t xml:space="preserve"> Scenario nominal : aux étapes 2 ou 6 sur décision de l’utilisateur</w:t>
            </w:r>
          </w:p>
        </w:tc>
      </w:tr>
      <w:tr w:rsidR="005412E4" w:rsidTr="005412E4">
        <w:tc>
          <w:tcPr>
            <w:tcW w:w="9212" w:type="dxa"/>
          </w:tcPr>
          <w:p w:rsidR="005412E4" w:rsidRDefault="005412E4" w:rsidP="00A15E76">
            <w:pPr>
              <w:spacing w:after="150" w:line="240" w:lineRule="auto"/>
              <w:outlineLvl w:val="2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</w:pPr>
            <w:r w:rsidRPr="00A15E76">
              <w:rPr>
                <w:rFonts w:asciiTheme="majorHAnsi" w:hAnsiTheme="majorHAnsi"/>
                <w:b/>
                <w:lang w:eastAsia="fr-FR"/>
              </w:rPr>
              <w:t>Post-conditions :</w:t>
            </w:r>
            <w:r w:rsidRPr="00A15E76">
              <w:rPr>
                <w:rFonts w:asciiTheme="majorHAnsi" w:hAnsiTheme="majorHAnsi"/>
                <w:lang w:eastAsia="fr-FR"/>
              </w:rPr>
              <w:t xml:space="preserve"> Aucun</w:t>
            </w:r>
          </w:p>
        </w:tc>
      </w:tr>
      <w:tr w:rsidR="005412E4" w:rsidTr="005412E4">
        <w:tc>
          <w:tcPr>
            <w:tcW w:w="9212" w:type="dxa"/>
          </w:tcPr>
          <w:p w:rsidR="005412E4" w:rsidRPr="00A15E76" w:rsidRDefault="005412E4" w:rsidP="005412E4">
            <w:pPr>
              <w:rPr>
                <w:rFonts w:asciiTheme="majorHAnsi" w:hAnsiTheme="majorHAnsi"/>
                <w:lang w:eastAsia="fr-FR"/>
              </w:rPr>
            </w:pPr>
            <w:r w:rsidRPr="00A15E76">
              <w:rPr>
                <w:rFonts w:asciiTheme="majorHAnsi" w:eastAsia="Times New Roman" w:hAnsiTheme="majorHAnsi" w:cs="Arial"/>
                <w:b/>
                <w:bCs/>
                <w:color w:val="000000"/>
                <w:sz w:val="24"/>
                <w:szCs w:val="24"/>
                <w:lang w:eastAsia="fr-FR"/>
              </w:rPr>
              <w:t>Compléments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sz w:val="24"/>
                <w:szCs w:val="24"/>
                <w:lang w:eastAsia="fr-FR"/>
              </w:rPr>
              <w:t>Ergonomie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L’affichage des produits d’une catégorie devra se faire par groupe de 15 produits. Toutefois, afin d’éviter à l’utilisateur d’avoir à demander trop de pages, il devra être possible de choisir des pages avec 30, 45 ou 60 produits.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b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sz w:val="24"/>
                <w:szCs w:val="24"/>
                <w:lang w:eastAsia="fr-FR"/>
              </w:rPr>
              <w:t>Performance attendue</w:t>
            </w:r>
          </w:p>
          <w:p w:rsidR="005412E4" w:rsidRPr="00A15E76" w:rsidRDefault="005412E4" w:rsidP="005412E4">
            <w:pPr>
              <w:spacing w:after="0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La recherche des produits, après sélection de la catégorie, doit se faire de façon à afficher la page des produits en moins de 10 secondes.</w:t>
            </w:r>
          </w:p>
          <w:p w:rsidR="005412E4" w:rsidRPr="00A15E76" w:rsidRDefault="005412E4" w:rsidP="005412E4">
            <w:pPr>
              <w:spacing w:after="225" w:line="240" w:lineRule="auto"/>
              <w:rPr>
                <w:rFonts w:asciiTheme="majorHAnsi" w:eastAsia="Times New Roman" w:hAnsiTheme="majorHAnsi"/>
                <w:b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b/>
                <w:sz w:val="24"/>
                <w:szCs w:val="24"/>
                <w:lang w:eastAsia="fr-FR"/>
              </w:rPr>
              <w:t>Problèmes non résolus:</w:t>
            </w:r>
          </w:p>
          <w:p w:rsidR="005412E4" w:rsidRPr="00A15E76" w:rsidRDefault="005412E4" w:rsidP="005412E4">
            <w:pPr>
              <w:spacing w:after="225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Nous avons fait la description basée sur l’information que les produits appartiennent à une catégorie. Est-ce qu’il existe des sous-catégories ?</w:t>
            </w: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br/>
              <w:t>Si tel est le cas, la description devra être revue.</w:t>
            </w:r>
          </w:p>
          <w:p w:rsidR="005412E4" w:rsidRPr="00A15E76" w:rsidRDefault="005412E4" w:rsidP="005412E4">
            <w:pPr>
              <w:spacing w:after="225" w:line="240" w:lineRule="auto"/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Est-ce que la consultation du catalogue doit être possible uniquement par catégorie ou est-ce qu’on doit prévoir d’autres critères de recherche de produits ?</w:t>
            </w:r>
          </w:p>
          <w:p w:rsidR="005412E4" w:rsidRDefault="005412E4" w:rsidP="005412E4">
            <w:pPr>
              <w:spacing w:after="0" w:line="240" w:lineRule="auto"/>
              <w:rPr>
                <w:rFonts w:asciiTheme="majorHAnsi" w:eastAsia="Times New Roman" w:hAnsiTheme="majorHAnsi" w:cs="Arial"/>
                <w:b/>
                <w:bCs/>
                <w:sz w:val="27"/>
                <w:szCs w:val="27"/>
                <w:lang w:eastAsia="fr-FR"/>
              </w:rPr>
            </w:pPr>
            <w:r w:rsidRPr="00A15E76">
              <w:rPr>
                <w:rFonts w:asciiTheme="majorHAnsi" w:eastAsia="Times New Roman" w:hAnsiTheme="majorHAnsi"/>
                <w:sz w:val="24"/>
                <w:szCs w:val="24"/>
                <w:lang w:eastAsia="fr-FR"/>
              </w:rPr>
              <w:t>Doit-on prévoir un affichage trié sur des critères choisis par l’utilisateur (par exemple : par tranche de prix, par disponibilité, etc) ?</w:t>
            </w:r>
          </w:p>
        </w:tc>
      </w:tr>
    </w:tbl>
    <w:p w:rsidR="005412E4" w:rsidRDefault="005412E4" w:rsidP="00A15E76">
      <w:pPr>
        <w:pBdr>
          <w:bottom w:val="single" w:sz="6" w:space="0" w:color="D2D2D2"/>
        </w:pBdr>
        <w:shd w:val="clear" w:color="auto" w:fill="FFFFFF"/>
        <w:spacing w:after="150" w:line="240" w:lineRule="auto"/>
        <w:outlineLvl w:val="2"/>
        <w:rPr>
          <w:rFonts w:asciiTheme="majorHAnsi" w:eastAsia="Times New Roman" w:hAnsiTheme="majorHAnsi" w:cs="Arial"/>
          <w:b/>
          <w:bCs/>
          <w:sz w:val="27"/>
          <w:szCs w:val="27"/>
          <w:lang w:eastAsia="fr-FR"/>
        </w:rPr>
      </w:pPr>
    </w:p>
    <w:p w:rsidR="00A15E76" w:rsidRPr="00A15E76" w:rsidRDefault="00A15E76" w:rsidP="00A15E76">
      <w:pPr>
        <w:rPr>
          <w:rFonts w:asciiTheme="majorHAnsi" w:hAnsiTheme="majorHAnsi"/>
          <w:lang w:eastAsia="fr-FR"/>
        </w:rPr>
      </w:pPr>
    </w:p>
    <w:p w:rsidR="00A15E76" w:rsidRPr="00A15E76" w:rsidRDefault="00A15E76" w:rsidP="00A15E76">
      <w:pPr>
        <w:rPr>
          <w:rFonts w:asciiTheme="majorHAnsi" w:hAnsiTheme="majorHAnsi"/>
          <w:lang w:eastAsia="fr-FR"/>
        </w:rPr>
      </w:pPr>
    </w:p>
    <w:p w:rsidR="00CC6FE6" w:rsidRPr="00A15E76" w:rsidRDefault="00CC6FE6">
      <w:pPr>
        <w:rPr>
          <w:rFonts w:asciiTheme="majorHAnsi" w:hAnsiTheme="majorHAnsi"/>
        </w:rPr>
      </w:pPr>
    </w:p>
    <w:sectPr w:rsidR="00CC6FE6" w:rsidRPr="00A15E7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2F575EB"/>
    <w:multiLevelType w:val="hybridMultilevel"/>
    <w:tmpl w:val="F58A4CDA"/>
    <w:lvl w:ilvl="0" w:tplc="040C000F">
      <w:start w:val="1"/>
      <w:numFmt w:val="decimal"/>
      <w:lvlText w:val="%1."/>
      <w:lvlJc w:val="left"/>
      <w:pPr>
        <w:ind w:left="360" w:hanging="360"/>
      </w:pPr>
    </w:lvl>
    <w:lvl w:ilvl="1" w:tplc="040C0019" w:tentative="1">
      <w:start w:val="1"/>
      <w:numFmt w:val="lowerLetter"/>
      <w:lvlText w:val="%2."/>
      <w:lvlJc w:val="left"/>
      <w:pPr>
        <w:ind w:left="1080" w:hanging="360"/>
      </w:pPr>
    </w:lvl>
    <w:lvl w:ilvl="2" w:tplc="040C001B" w:tentative="1">
      <w:start w:val="1"/>
      <w:numFmt w:val="lowerRoman"/>
      <w:lvlText w:val="%3."/>
      <w:lvlJc w:val="right"/>
      <w:pPr>
        <w:ind w:left="1800" w:hanging="180"/>
      </w:pPr>
    </w:lvl>
    <w:lvl w:ilvl="3" w:tplc="040C000F" w:tentative="1">
      <w:start w:val="1"/>
      <w:numFmt w:val="decimal"/>
      <w:lvlText w:val="%4."/>
      <w:lvlJc w:val="left"/>
      <w:pPr>
        <w:ind w:left="2520" w:hanging="360"/>
      </w:pPr>
    </w:lvl>
    <w:lvl w:ilvl="4" w:tplc="040C0019" w:tentative="1">
      <w:start w:val="1"/>
      <w:numFmt w:val="lowerLetter"/>
      <w:lvlText w:val="%5."/>
      <w:lvlJc w:val="left"/>
      <w:pPr>
        <w:ind w:left="3240" w:hanging="360"/>
      </w:pPr>
    </w:lvl>
    <w:lvl w:ilvl="5" w:tplc="040C001B" w:tentative="1">
      <w:start w:val="1"/>
      <w:numFmt w:val="lowerRoman"/>
      <w:lvlText w:val="%6."/>
      <w:lvlJc w:val="right"/>
      <w:pPr>
        <w:ind w:left="3960" w:hanging="180"/>
      </w:pPr>
    </w:lvl>
    <w:lvl w:ilvl="6" w:tplc="040C000F" w:tentative="1">
      <w:start w:val="1"/>
      <w:numFmt w:val="decimal"/>
      <w:lvlText w:val="%7."/>
      <w:lvlJc w:val="left"/>
      <w:pPr>
        <w:ind w:left="4680" w:hanging="360"/>
      </w:pPr>
    </w:lvl>
    <w:lvl w:ilvl="7" w:tplc="040C0019" w:tentative="1">
      <w:start w:val="1"/>
      <w:numFmt w:val="lowerLetter"/>
      <w:lvlText w:val="%8."/>
      <w:lvlJc w:val="left"/>
      <w:pPr>
        <w:ind w:left="5400" w:hanging="360"/>
      </w:pPr>
    </w:lvl>
    <w:lvl w:ilvl="8" w:tplc="040C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08"/>
  <w:hyphenationZone w:val="425"/>
  <w:characterSpacingControl w:val="doNotCompress"/>
  <w:compat/>
  <w:rsids>
    <w:rsidRoot w:val="00A15E76"/>
    <w:rsid w:val="0050508A"/>
    <w:rsid w:val="005412E4"/>
    <w:rsid w:val="007118D5"/>
    <w:rsid w:val="00A15E76"/>
    <w:rsid w:val="00CC6FE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15E76"/>
    <w:pPr>
      <w:spacing w:after="160" w:line="259" w:lineRule="auto"/>
    </w:pPr>
    <w:rPr>
      <w:rFonts w:ascii="Calibri" w:eastAsia="Calibri" w:hAnsi="Calibri" w:cs="Times New Roman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12E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308</Words>
  <Characters>1695</Characters>
  <Application>Microsoft Office Word</Application>
  <DocSecurity>0</DocSecurity>
  <Lines>14</Lines>
  <Paragraphs>3</Paragraphs>
  <ScaleCrop>false</ScaleCrop>
  <Company/>
  <LinksUpToDate>false</LinksUpToDate>
  <CharactersWithSpaces>2000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GG Move</dc:creator>
  <cp:keywords/>
  <dc:description/>
  <cp:lastModifiedBy>GG Move</cp:lastModifiedBy>
  <cp:revision>5</cp:revision>
  <dcterms:created xsi:type="dcterms:W3CDTF">2019-12-04T18:04:00Z</dcterms:created>
  <dcterms:modified xsi:type="dcterms:W3CDTF">2019-12-04T18:07:00Z</dcterms:modified>
</cp:coreProperties>
</file>