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0D" w:rsidRDefault="00F20F51" w:rsidP="00F20F51">
      <w:pPr>
        <w:pStyle w:val="Titre"/>
      </w:pPr>
      <w:r>
        <w:t>Rapport MINFO0402</w:t>
      </w:r>
    </w:p>
    <w:p w:rsidR="00F20F51" w:rsidRDefault="00F20F51" w:rsidP="00F20F51"/>
    <w:p w:rsidR="00F20F51" w:rsidRDefault="00F20F51" w:rsidP="00F20F51">
      <w:pPr>
        <w:pStyle w:val="Titre1"/>
      </w:pPr>
      <w:r>
        <w:t>Exercice 4</w:t>
      </w:r>
    </w:p>
    <w:p w:rsidR="00F20F51" w:rsidRPr="00F20F51" w:rsidRDefault="00F20F51" w:rsidP="007F113E">
      <w:pPr>
        <w:jc w:val="both"/>
      </w:pPr>
      <w:r>
        <w:t xml:space="preserve">Résoudre des matrices triangulaires </w:t>
      </w:r>
      <w:r w:rsidR="007F113E">
        <w:t xml:space="preserve">inversibles </w:t>
      </w:r>
      <w:r>
        <w:t>inférieures</w:t>
      </w:r>
      <w:r w:rsidR="007F113E">
        <w:t>, puis supérieures (correspondant à A) de taille (</w:t>
      </w:r>
      <w:proofErr w:type="spellStart"/>
      <w:proofErr w:type="gramStart"/>
      <w:r w:rsidR="007F113E">
        <w:t>n,n</w:t>
      </w:r>
      <w:proofErr w:type="spellEnd"/>
      <w:proofErr w:type="gramEnd"/>
      <w:r w:rsidR="007F113E">
        <w:t>) par rapport au vecteur colonne b de même taille que A (n). X correspond à la solution.</w:t>
      </w:r>
    </w:p>
    <w:p w:rsidR="00F20F51" w:rsidRPr="008B4364" w:rsidRDefault="00F20F51" w:rsidP="007F113E">
      <w:pPr>
        <w:jc w:val="both"/>
        <w:rPr>
          <w:b/>
          <w:bCs/>
          <w:u w:val="single"/>
        </w:rPr>
      </w:pPr>
      <w:r w:rsidRPr="008B4364">
        <w:rPr>
          <w:b/>
          <w:bCs/>
          <w:u w:val="single"/>
        </w:rPr>
        <w:t xml:space="preserve">Fonctions utilisées : </w:t>
      </w:r>
    </w:p>
    <w:p w:rsidR="00F20F51" w:rsidRPr="007F113E" w:rsidRDefault="00F20F51" w:rsidP="007F113E">
      <w:pPr>
        <w:jc w:val="both"/>
      </w:pPr>
      <w:r w:rsidRPr="007F113E">
        <w:t>[X]=</w:t>
      </w:r>
      <w:proofErr w:type="gramStart"/>
      <w:r w:rsidRPr="007F113E">
        <w:t>RESOUINF(</w:t>
      </w:r>
      <w:proofErr w:type="gramEnd"/>
      <w:r w:rsidRPr="007F113E">
        <w:t>A, b, n)</w:t>
      </w:r>
      <w:r w:rsidR="007F113E" w:rsidRPr="007F113E">
        <w:t xml:space="preserve"> : Prend en</w:t>
      </w:r>
      <w:r w:rsidR="007F113E">
        <w:t xml:space="preserve"> paramètre la matrice A, triangulaire inversible </w:t>
      </w:r>
      <w:r w:rsidR="007F113E">
        <w:t>inférieure</w:t>
      </w:r>
      <w:r w:rsidR="007F113E">
        <w:t>, le vecteur colonne b, et la taille commune n, puis retourne X la solution à l’équation AX = b</w:t>
      </w:r>
    </w:p>
    <w:p w:rsidR="007F113E" w:rsidRPr="007F113E" w:rsidRDefault="007F113E" w:rsidP="007F113E">
      <w:pPr>
        <w:jc w:val="both"/>
      </w:pPr>
      <w:r w:rsidRPr="007F113E">
        <w:t>[X]=</w:t>
      </w:r>
      <w:proofErr w:type="gramStart"/>
      <w:r w:rsidRPr="007F113E">
        <w:t>RESOU</w:t>
      </w:r>
      <w:r w:rsidRPr="007F113E">
        <w:t>SUP</w:t>
      </w:r>
      <w:r w:rsidRPr="007F113E">
        <w:t>(</w:t>
      </w:r>
      <w:proofErr w:type="gramEnd"/>
      <w:r w:rsidRPr="007F113E">
        <w:t>A, b, n)</w:t>
      </w:r>
      <w:r w:rsidRPr="007F113E">
        <w:t xml:space="preserve"> : </w:t>
      </w:r>
      <w:r w:rsidRPr="007F113E">
        <w:t>Prend en</w:t>
      </w:r>
      <w:r>
        <w:t xml:space="preserve"> paramètre la matrice A, </w:t>
      </w:r>
      <w:r>
        <w:t xml:space="preserve">triangulaire inversible </w:t>
      </w:r>
      <w:r>
        <w:t>supérieure</w:t>
      </w:r>
      <w:r>
        <w:t xml:space="preserve">, </w:t>
      </w:r>
      <w:r>
        <w:t>le vecteur colonne b, et la taille commune n, puis retourne X la solution à l’équation AX = b</w:t>
      </w:r>
    </w:p>
    <w:p w:rsidR="007F113E" w:rsidRDefault="007F113E" w:rsidP="007F113E">
      <w:pPr>
        <w:jc w:val="both"/>
        <w:rPr>
          <w:b/>
          <w:bCs/>
          <w:u w:val="single"/>
        </w:rPr>
      </w:pPr>
      <w:r w:rsidRPr="007F113E">
        <w:rPr>
          <w:b/>
          <w:bCs/>
          <w:u w:val="single"/>
        </w:rPr>
        <w:t>Méthode de parcours</w:t>
      </w:r>
    </w:p>
    <w:p w:rsidR="007F113E" w:rsidRDefault="007F113E" w:rsidP="007F113E">
      <w:pPr>
        <w:jc w:val="both"/>
      </w:pPr>
      <w:r>
        <w:t>Les matrices possèdent respectivement les formes suivantes</w:t>
      </w:r>
    </w:p>
    <w:p w:rsidR="007F113E" w:rsidRDefault="007F113E" w:rsidP="007F113E">
      <w:pPr>
        <w:jc w:val="center"/>
      </w:pPr>
      <w:r>
        <w:rPr>
          <w:noProof/>
        </w:rPr>
        <w:drawing>
          <wp:inline distT="0" distB="0" distL="0" distR="0">
            <wp:extent cx="3352800" cy="1400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1350" cy="1438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3E" w:rsidRDefault="007F113E" w:rsidP="007F113E">
      <w:pPr>
        <w:jc w:val="center"/>
        <w:rPr>
          <w:i/>
          <w:iCs/>
        </w:rPr>
      </w:pPr>
      <w:r w:rsidRPr="007F113E">
        <w:rPr>
          <w:i/>
          <w:iCs/>
        </w:rPr>
        <w:t>Source : Wikipédia</w:t>
      </w:r>
    </w:p>
    <w:p w:rsidR="007F113E" w:rsidRDefault="007F113E" w:rsidP="007F113E">
      <w:pPr>
        <w:jc w:val="both"/>
      </w:pPr>
      <w:r>
        <w:t>Notre méthode de parcours devra donc être différent. En effet, l’initialisation de X, pour une matrice triangulaire inférieure, devra commencer à la ligne 1 (a(1,</w:t>
      </w:r>
      <w:proofErr w:type="gramStart"/>
      <w:r>
        <w:t>1)*</w:t>
      </w:r>
      <w:proofErr w:type="gramEnd"/>
      <w:r>
        <w:t>X(1) = b(1)) tandis que ce sera l’inverse pour une matrice triangulaire supérieure (on commence à la ligne n avec a(</w:t>
      </w:r>
      <w:proofErr w:type="spellStart"/>
      <w:r>
        <w:t>n,n</w:t>
      </w:r>
      <w:proofErr w:type="spellEnd"/>
      <w:r>
        <w:t>)*X(n) = b(N)).</w:t>
      </w:r>
    </w:p>
    <w:p w:rsidR="007F113E" w:rsidRDefault="007F113E" w:rsidP="007F113E">
      <w:pPr>
        <w:jc w:val="both"/>
      </w:pPr>
      <w:r>
        <w:t xml:space="preserve">Le Script vérifie ici </w:t>
      </w:r>
      <w:r w:rsidR="008B4364">
        <w:t xml:space="preserve">si la fonction donne le bon résultat en utilisant les outils de </w:t>
      </w:r>
      <w:proofErr w:type="spellStart"/>
      <w:r w:rsidR="008B4364">
        <w:t>scilab</w:t>
      </w:r>
      <w:proofErr w:type="spellEnd"/>
      <w:r w:rsidR="008B4364">
        <w:t>, permettant eux aussi d’obtenir le résultat de RESOUINF et RESOUSUP.</w:t>
      </w:r>
    </w:p>
    <w:p w:rsidR="008B4364" w:rsidRDefault="008B4364" w:rsidP="007F113E">
      <w:pPr>
        <w:jc w:val="both"/>
      </w:pPr>
    </w:p>
    <w:p w:rsidR="008B4364" w:rsidRDefault="008B4364" w:rsidP="008B4364">
      <w:pPr>
        <w:jc w:val="center"/>
      </w:pPr>
      <w:r>
        <w:rPr>
          <w:noProof/>
        </w:rPr>
        <w:lastRenderedPageBreak/>
        <w:drawing>
          <wp:inline distT="0" distB="0" distL="0" distR="0">
            <wp:extent cx="2857500" cy="8886825"/>
            <wp:effectExtent l="57150" t="57150" r="114300" b="1238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868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364" w:rsidRDefault="008B4364" w:rsidP="008B4364">
      <w:pPr>
        <w:pStyle w:val="Titre1"/>
      </w:pPr>
      <w:r>
        <w:lastRenderedPageBreak/>
        <w:t>Exercice 5</w:t>
      </w:r>
    </w:p>
    <w:p w:rsidR="008B4364" w:rsidRDefault="008B4364" w:rsidP="008B4364">
      <w:pPr>
        <w:jc w:val="both"/>
      </w:pPr>
      <w:r>
        <w:t>Applique</w:t>
      </w:r>
      <w:r w:rsidR="00DE138A">
        <w:t>r</w:t>
      </w:r>
      <w:r>
        <w:t xml:space="preserve"> une réduction de Gauss pour transformer une matrice A inversible (transformation supposée sans permutation) en une matrice triangulaire supérieure afin de résoudre AX = b via RESOUSUP précédemment étudié.</w:t>
      </w:r>
    </w:p>
    <w:p w:rsidR="008B4364" w:rsidRPr="008B4364" w:rsidRDefault="008B4364" w:rsidP="008B4364">
      <w:pPr>
        <w:jc w:val="both"/>
        <w:rPr>
          <w:b/>
          <w:bCs/>
          <w:u w:val="single"/>
        </w:rPr>
      </w:pPr>
      <w:r w:rsidRPr="008B4364">
        <w:rPr>
          <w:b/>
          <w:bCs/>
          <w:u w:val="single"/>
        </w:rPr>
        <w:t xml:space="preserve">Fonctions utilisées : </w:t>
      </w:r>
    </w:p>
    <w:p w:rsidR="008B4364" w:rsidRDefault="008B4364" w:rsidP="008B4364">
      <w:pPr>
        <w:jc w:val="both"/>
      </w:pPr>
      <w:r w:rsidRPr="007F113E">
        <w:t>[X]=</w:t>
      </w:r>
      <w:proofErr w:type="gramStart"/>
      <w:r w:rsidRPr="007F113E">
        <w:t>RESOUSUP(</w:t>
      </w:r>
      <w:proofErr w:type="gramEnd"/>
      <w:r w:rsidRPr="007F113E">
        <w:t>A, b, n) : Prend en</w:t>
      </w:r>
      <w:r>
        <w:t xml:space="preserve"> paramètre la matrice A, triangulaire inversible supérieure, le vecteur colonne b, et la taille commune n, puis retourne X la solution à l’équation AX = b</w:t>
      </w:r>
    </w:p>
    <w:p w:rsidR="008B4364" w:rsidRDefault="008B4364" w:rsidP="008B4364">
      <w:pPr>
        <w:jc w:val="both"/>
      </w:pPr>
      <w:r w:rsidRPr="008B4364">
        <w:t xml:space="preserve">[A, b] = </w:t>
      </w:r>
      <w:proofErr w:type="gramStart"/>
      <w:r w:rsidRPr="008B4364">
        <w:t>REDUC(</w:t>
      </w:r>
      <w:proofErr w:type="gramEnd"/>
      <w:r w:rsidRPr="008B4364">
        <w:t xml:space="preserve">A, b, n) : </w:t>
      </w:r>
      <w:r w:rsidRPr="007F113E">
        <w:t>Prend en</w:t>
      </w:r>
      <w:r>
        <w:t xml:space="preserve"> paramètre la matrice A inversible, le vecteur colonne b, et la taille commune n, puis retourne </w:t>
      </w:r>
      <w:r>
        <w:t>U et Y (ici A et b pour des raisons pratiques), formes adaptées de A et b.</w:t>
      </w:r>
    </w:p>
    <w:p w:rsidR="008B4364" w:rsidRDefault="008B4364" w:rsidP="008B4364">
      <w:pPr>
        <w:jc w:val="both"/>
      </w:pPr>
      <w:r>
        <w:t>[X]=</w:t>
      </w:r>
      <w:proofErr w:type="gramStart"/>
      <w:r>
        <w:rPr>
          <w:rStyle w:val="pl-en"/>
        </w:rPr>
        <w:t>GAUSS</w:t>
      </w:r>
      <w:r>
        <w:t>(</w:t>
      </w:r>
      <w:proofErr w:type="gramEnd"/>
      <w:r>
        <w:t>A, b, n)</w:t>
      </w:r>
      <w:r>
        <w:t> : Prend en paramètre la matrice A inversible, le vecteur colonne b et la taille commune n, puis retourne X la solution de AX = b, après avoir passé A et b à REDUC, puis RESOUSUP.</w:t>
      </w:r>
    </w:p>
    <w:p w:rsidR="008B4364" w:rsidRPr="008B4364" w:rsidRDefault="008B4364" w:rsidP="008B4364">
      <w:pPr>
        <w:jc w:val="both"/>
        <w:rPr>
          <w:b/>
          <w:bCs/>
          <w:u w:val="single"/>
        </w:rPr>
      </w:pPr>
      <w:r w:rsidRPr="008B4364">
        <w:rPr>
          <w:b/>
          <w:bCs/>
          <w:u w:val="single"/>
        </w:rPr>
        <w:t>Méthode de parcours :</w:t>
      </w:r>
    </w:p>
    <w:p w:rsidR="008B4364" w:rsidRDefault="008B4364" w:rsidP="008B4364">
      <w:pPr>
        <w:jc w:val="both"/>
      </w:pPr>
      <w:r>
        <w:t>Notre matrice est supposée sans permutation. On peut donc appliquer un calcul des coefficients sur chaque ligne, puis parcourir les lignes suivantes (de k+1 à la fin n) en transformant les valeurs de A et b via le coefficient de la ligne k.</w:t>
      </w:r>
    </w:p>
    <w:p w:rsidR="008B4364" w:rsidRDefault="008B4364" w:rsidP="008B4364">
      <w:pPr>
        <w:jc w:val="both"/>
      </w:pPr>
      <w:r>
        <w:t>La fonction est vérifiée en calculant directement le résultat via l’outil \ de Scilab.</w:t>
      </w:r>
    </w:p>
    <w:p w:rsidR="008B4364" w:rsidRPr="008B4364" w:rsidRDefault="008B4364" w:rsidP="008B4364">
      <w:pPr>
        <w:jc w:val="both"/>
        <w:rPr>
          <w:b/>
          <w:bCs/>
          <w:u w:val="single"/>
        </w:rPr>
      </w:pPr>
      <w:r w:rsidRPr="008B4364">
        <w:rPr>
          <w:b/>
          <w:bCs/>
          <w:u w:val="single"/>
        </w:rPr>
        <w:t>Première capture d’écran :</w:t>
      </w:r>
    </w:p>
    <w:p w:rsidR="008B4364" w:rsidRDefault="00DE138A" w:rsidP="008B4364">
      <w:pPr>
        <w:jc w:val="both"/>
      </w:pPr>
      <w:r>
        <w:t xml:space="preserve">Affichage des valeurs de A et b, ainsi que des constantes définies dans le script n la taille et </w:t>
      </w:r>
      <w:proofErr w:type="spellStart"/>
      <w:r>
        <w:t>interval</w:t>
      </w:r>
      <w:proofErr w:type="spellEnd"/>
      <w:r>
        <w:t xml:space="preserve"> la définition de l’</w:t>
      </w:r>
      <w:proofErr w:type="spellStart"/>
      <w:r>
        <w:t>invervalle</w:t>
      </w:r>
      <w:proofErr w:type="spellEnd"/>
      <w:r>
        <w:t xml:space="preserve"> des valeurs.</w:t>
      </w:r>
    </w:p>
    <w:p w:rsidR="00DE138A" w:rsidRDefault="00DE138A" w:rsidP="008B4364">
      <w:pPr>
        <w:jc w:val="both"/>
      </w:pPr>
      <w:r>
        <w:t>On affiche ensuite le résultat de la réduction de A et b (U et Y) par REDUC</w:t>
      </w:r>
    </w:p>
    <w:p w:rsidR="00DE138A" w:rsidRPr="00DE138A" w:rsidRDefault="00DE138A" w:rsidP="008B4364">
      <w:pPr>
        <w:jc w:val="both"/>
        <w:rPr>
          <w:b/>
          <w:bCs/>
          <w:u w:val="single"/>
        </w:rPr>
      </w:pPr>
      <w:r w:rsidRPr="00DE138A">
        <w:rPr>
          <w:b/>
          <w:bCs/>
          <w:u w:val="single"/>
        </w:rPr>
        <w:t>Deuxième capture d’écran :</w:t>
      </w:r>
    </w:p>
    <w:p w:rsidR="00DE138A" w:rsidRDefault="00DE138A" w:rsidP="008B4364">
      <w:pPr>
        <w:jc w:val="both"/>
      </w:pPr>
      <w:r>
        <w:t>On affiche le résultat de RESOUSUP sur U et Y (A et b réduits).</w:t>
      </w:r>
    </w:p>
    <w:p w:rsidR="008B4364" w:rsidRDefault="008B4364" w:rsidP="008B4364">
      <w:pPr>
        <w:jc w:val="both"/>
      </w:pPr>
    </w:p>
    <w:p w:rsidR="008B4364" w:rsidRPr="008B4364" w:rsidRDefault="008B4364" w:rsidP="008B4364">
      <w:pPr>
        <w:jc w:val="center"/>
      </w:pPr>
      <w:r>
        <w:rPr>
          <w:noProof/>
        </w:rPr>
        <w:lastRenderedPageBreak/>
        <w:drawing>
          <wp:inline distT="0" distB="0" distL="0" distR="0">
            <wp:extent cx="3570227" cy="5895975"/>
            <wp:effectExtent l="57150" t="57150" r="106680" b="1047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38" cy="590639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7525" cy="2555014"/>
            <wp:effectExtent l="57150" t="57150" r="104775" b="1123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14" cy="25683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364" w:rsidRDefault="00DE138A" w:rsidP="00DE138A">
      <w:pPr>
        <w:pStyle w:val="Titre1"/>
      </w:pPr>
      <w:r>
        <w:lastRenderedPageBreak/>
        <w:t>Exercice 6</w:t>
      </w:r>
    </w:p>
    <w:p w:rsidR="00DE138A" w:rsidRDefault="00DE138A" w:rsidP="00DE138A">
      <w:pPr>
        <w:jc w:val="both"/>
      </w:pPr>
      <w:r>
        <w:t xml:space="preserve">Résoudre MX = d avec M une matrice </w:t>
      </w:r>
      <w:proofErr w:type="spellStart"/>
      <w:r>
        <w:t>tridiagonale</w:t>
      </w:r>
      <w:proofErr w:type="spellEnd"/>
      <w:r>
        <w:t xml:space="preserve"> composée des valeurs (diagonales) a, b et c, considérés ici comme des tableaux de dimension 1. </w:t>
      </w:r>
      <w:proofErr w:type="gramStart"/>
      <w:r>
        <w:t>a(</w:t>
      </w:r>
      <w:proofErr w:type="gramEnd"/>
      <w:r>
        <w:t>1) et c(n) sont initialisés par le script mais non utilisés (plus pratique que réduire la taille de ces deux tableaux). On sait que :</w:t>
      </w:r>
    </w:p>
    <w:p w:rsidR="00DE138A" w:rsidRDefault="00DE138A" w:rsidP="00DE138A">
      <w:pPr>
        <w:jc w:val="center"/>
      </w:pPr>
      <w:r>
        <w:rPr>
          <w:noProof/>
        </w:rPr>
        <w:drawing>
          <wp:inline distT="0" distB="0" distL="0" distR="0">
            <wp:extent cx="4629150" cy="990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8A" w:rsidRDefault="00DE138A" w:rsidP="00DE138A">
      <w:r>
        <w:t xml:space="preserve">On considérera donc les tableaux f et e. </w:t>
      </w:r>
    </w:p>
    <w:p w:rsidR="00DE138A" w:rsidRDefault="00DE138A" w:rsidP="00DE138A">
      <w:r>
        <w:t>Pour les tailles, M est de taille (</w:t>
      </w:r>
      <w:proofErr w:type="spellStart"/>
      <w:proofErr w:type="gramStart"/>
      <w:r>
        <w:t>n,n</w:t>
      </w:r>
      <w:proofErr w:type="spellEnd"/>
      <w:proofErr w:type="gramEnd"/>
      <w:r>
        <w:t>) et a, b, c, d, e, f et x sont de taille (n).</w:t>
      </w:r>
    </w:p>
    <w:p w:rsidR="00DE138A" w:rsidRPr="00DE138A" w:rsidRDefault="00DE138A" w:rsidP="00DE138A">
      <w:pPr>
        <w:rPr>
          <w:b/>
          <w:bCs/>
          <w:u w:val="single"/>
        </w:rPr>
      </w:pPr>
      <w:r w:rsidRPr="00DE138A">
        <w:rPr>
          <w:b/>
          <w:bCs/>
          <w:u w:val="single"/>
        </w:rPr>
        <w:t>Fonctions utilisées :</w:t>
      </w:r>
    </w:p>
    <w:p w:rsidR="00DE138A" w:rsidRPr="00DE138A" w:rsidRDefault="00DE138A" w:rsidP="00DE138A">
      <w:r w:rsidRPr="00DE138A">
        <w:t>[</w:t>
      </w:r>
      <w:proofErr w:type="gramStart"/>
      <w:r w:rsidRPr="00DE138A">
        <w:t>x</w:t>
      </w:r>
      <w:proofErr w:type="gramEnd"/>
      <w:r w:rsidRPr="00DE138A">
        <w:t>]=</w:t>
      </w:r>
      <w:r w:rsidRPr="00DE138A">
        <w:rPr>
          <w:rStyle w:val="pl-en"/>
        </w:rPr>
        <w:t>RESOUTRI</w:t>
      </w:r>
      <w:r w:rsidRPr="00DE138A">
        <w:t>(a, b, c , d, n)</w:t>
      </w:r>
      <w:r w:rsidRPr="00DE138A">
        <w:t> : Pr</w:t>
      </w:r>
      <w:r>
        <w:t xml:space="preserve">end en paramètre la matrice M sous forme de ses 3 diagonales a, b et c, tableaux monodimensionnels de taille n, elle aussi passée en paramètre. </w:t>
      </w:r>
      <w:proofErr w:type="gramStart"/>
      <w:r>
        <w:t>d</w:t>
      </w:r>
      <w:proofErr w:type="gramEnd"/>
      <w:r>
        <w:t xml:space="preserve"> correspondant au deuxième membre de l’équation. Retour X, la solution de MX = d.</w:t>
      </w:r>
    </w:p>
    <w:p w:rsidR="00DE138A" w:rsidRDefault="00DE138A" w:rsidP="00DE138A">
      <w:proofErr w:type="gramStart"/>
      <w:r w:rsidRPr="00813411">
        <w:t>f</w:t>
      </w:r>
      <w:proofErr w:type="gramEnd"/>
      <w:r w:rsidRPr="00813411">
        <w:t>=</w:t>
      </w:r>
      <w:r w:rsidRPr="00813411">
        <w:rPr>
          <w:rStyle w:val="pl-en"/>
        </w:rPr>
        <w:t>PRODMATTAB</w:t>
      </w:r>
      <w:r w:rsidRPr="00813411">
        <w:t>(a, b, c , x, n)</w:t>
      </w:r>
      <w:r w:rsidR="00813411" w:rsidRPr="00813411">
        <w:t xml:space="preserve"> : </w:t>
      </w:r>
      <w:r w:rsidR="00813411" w:rsidRPr="00DE138A">
        <w:t>Pr</w:t>
      </w:r>
      <w:r w:rsidR="00813411">
        <w:t>end en paramètre la matrice M sous forme de ses 3 diagonales a, b et c, tableaux monodimensionnels de taille n, elle aussi passée en paramètre.</w:t>
      </w:r>
      <w:r w:rsidR="00813411">
        <w:t xml:space="preserve"> Multiplie M par le vecteur colonne x et renvoie f, le résultat.</w:t>
      </w:r>
    </w:p>
    <w:p w:rsidR="00813411" w:rsidRPr="00813411" w:rsidRDefault="00813411" w:rsidP="00DE138A">
      <w:pPr>
        <w:rPr>
          <w:b/>
          <w:bCs/>
          <w:u w:val="single"/>
        </w:rPr>
      </w:pPr>
      <w:r w:rsidRPr="00813411">
        <w:rPr>
          <w:b/>
          <w:bCs/>
          <w:u w:val="single"/>
        </w:rPr>
        <w:t>Méthode de parcours :</w:t>
      </w:r>
    </w:p>
    <w:p w:rsidR="00813411" w:rsidRDefault="00813411" w:rsidP="00DE138A">
      <w:r>
        <w:t>Par application de la formule de l’énoncé, on </w:t>
      </w:r>
      <w:r w:rsidR="003849DB">
        <w:t>a :</w:t>
      </w:r>
    </w:p>
    <w:p w:rsidR="00111DFA" w:rsidRPr="00111DFA" w:rsidRDefault="00111DFA" w:rsidP="00DE138A">
      <w:bookmarkStart w:id="0" w:name="_GoBack"/>
      <w:bookmarkEnd w:id="0"/>
      <w:proofErr w:type="gramStart"/>
      <w:r w:rsidRPr="00111DFA">
        <w:t>x(</w:t>
      </w:r>
      <w:proofErr w:type="gramEnd"/>
      <w:r w:rsidRPr="00111DFA">
        <w:t xml:space="preserve">1) = -c(1)/b(1) * x(2) + </w:t>
      </w:r>
      <w:r w:rsidRPr="00111DFA">
        <w:t>d(</w:t>
      </w:r>
      <w:r w:rsidRPr="00111DFA">
        <w:rPr>
          <w:rStyle w:val="pl-c1"/>
        </w:rPr>
        <w:t>1</w:t>
      </w:r>
      <w:r w:rsidRPr="00111DFA">
        <w:t>)/b(</w:t>
      </w:r>
      <w:r w:rsidRPr="00111DFA">
        <w:rPr>
          <w:rStyle w:val="pl-c1"/>
        </w:rPr>
        <w:t>1</w:t>
      </w:r>
      <w:r w:rsidRPr="00111DFA">
        <w:t>)</w:t>
      </w:r>
      <w:r w:rsidRPr="00111DFA">
        <w:t xml:space="preserve"> soit</w:t>
      </w:r>
      <w:r>
        <w:t xml:space="preserve"> x(1) = e(1) * x(2) + f(1)</w:t>
      </w:r>
    </w:p>
    <w:p w:rsidR="00111DFA" w:rsidRPr="00111DFA" w:rsidRDefault="00111DFA" w:rsidP="00111DFA">
      <w:pPr>
        <w:rPr>
          <w:lang w:val="en-US"/>
        </w:rPr>
      </w:pPr>
      <w:r>
        <w:rPr>
          <w:lang w:val="en-US"/>
        </w:rPr>
        <w:t>x(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(</w:t>
      </w:r>
      <w:r w:rsidRPr="00111DFA">
        <w:rPr>
          <w:lang w:val="en-US"/>
        </w:rPr>
        <w:t>-c(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 /</w:t>
      </w:r>
      <w:r>
        <w:rPr>
          <w:lang w:val="en-US"/>
        </w:rPr>
        <w:t>(</w:t>
      </w:r>
      <w:r w:rsidRPr="00111DFA">
        <w:rPr>
          <w:lang w:val="en-US"/>
        </w:rPr>
        <w:t xml:space="preserve"> a(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)*e(i-1)+b(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</w:t>
      </w:r>
      <w:r>
        <w:rPr>
          <w:lang w:val="en-US"/>
        </w:rPr>
        <w:t xml:space="preserve"> ) ) * x(i+1) + </w:t>
      </w:r>
      <w:r w:rsidRPr="00111DFA">
        <w:rPr>
          <w:lang w:val="en-US"/>
        </w:rPr>
        <w:t>(d(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 - a(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)*f(i-1))/</w:t>
      </w:r>
      <w:r w:rsidRPr="00111DFA">
        <w:rPr>
          <w:lang w:val="en-US"/>
        </w:rPr>
        <w:t xml:space="preserve"> </w:t>
      </w:r>
      <w:r>
        <w:rPr>
          <w:lang w:val="en-US"/>
        </w:rPr>
        <w:t>(</w:t>
      </w:r>
      <w:r w:rsidRPr="00111DFA">
        <w:rPr>
          <w:lang w:val="en-US"/>
        </w:rPr>
        <w:t>a(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)*e(i-1)+b(</w:t>
      </w:r>
      <w:proofErr w:type="spellStart"/>
      <w:r w:rsidRPr="00111DFA">
        <w:rPr>
          <w:lang w:val="en-US"/>
        </w:rPr>
        <w:t>i</w:t>
      </w:r>
      <w:proofErr w:type="spellEnd"/>
      <w:r w:rsidRPr="00111DFA">
        <w:rPr>
          <w:lang w:val="en-US"/>
        </w:rPr>
        <w:t>)</w:t>
      </w:r>
      <w:r>
        <w:rPr>
          <w:lang w:val="en-US"/>
        </w:rPr>
        <w:t xml:space="preserve">) </w:t>
      </w:r>
      <w:proofErr w:type="spellStart"/>
      <w:r w:rsidRPr="00111DFA">
        <w:rPr>
          <w:lang w:val="en-US"/>
        </w:rPr>
        <w:t>soit</w:t>
      </w:r>
      <w:proofErr w:type="spellEnd"/>
      <w:r w:rsidRPr="00111DFA">
        <w:rPr>
          <w:lang w:val="en-US"/>
        </w:rPr>
        <w:t xml:space="preserve"> x(</w:t>
      </w:r>
      <w:proofErr w:type="spellStart"/>
      <w:r>
        <w:rPr>
          <w:lang w:val="en-US"/>
        </w:rPr>
        <w:t>i</w:t>
      </w:r>
      <w:proofErr w:type="spellEnd"/>
      <w:r w:rsidRPr="00111DFA">
        <w:rPr>
          <w:lang w:val="en-US"/>
        </w:rPr>
        <w:t>) = e(</w:t>
      </w:r>
      <w:proofErr w:type="spellStart"/>
      <w:r>
        <w:rPr>
          <w:lang w:val="en-US"/>
        </w:rPr>
        <w:t>i</w:t>
      </w:r>
      <w:proofErr w:type="spellEnd"/>
      <w:r w:rsidRPr="00111DFA">
        <w:rPr>
          <w:lang w:val="en-US"/>
        </w:rPr>
        <w:t>) * x(</w:t>
      </w:r>
      <w:r>
        <w:rPr>
          <w:lang w:val="en-US"/>
        </w:rPr>
        <w:t>i+1</w:t>
      </w:r>
      <w:r w:rsidRPr="00111DFA">
        <w:rPr>
          <w:lang w:val="en-US"/>
        </w:rPr>
        <w:t>) + f(</w:t>
      </w:r>
      <w:proofErr w:type="spellStart"/>
      <w:r>
        <w:rPr>
          <w:lang w:val="en-US"/>
        </w:rPr>
        <w:t>i</w:t>
      </w:r>
      <w:proofErr w:type="spellEnd"/>
      <w:r w:rsidRPr="00111DFA">
        <w:rPr>
          <w:lang w:val="en-US"/>
        </w:rPr>
        <w:t>)</w:t>
      </w:r>
    </w:p>
    <w:p w:rsidR="00111DFA" w:rsidRDefault="00111DFA" w:rsidP="00DE138A">
      <w:proofErr w:type="gramStart"/>
      <w:r w:rsidRPr="00111DFA">
        <w:t>x</w:t>
      </w:r>
      <w:proofErr w:type="gramEnd"/>
      <w:r w:rsidRPr="00111DFA">
        <w:t xml:space="preserve">(n) = </w:t>
      </w:r>
      <w:r w:rsidRPr="00111DFA">
        <w:t>(d(n)-a(n)*f(n-</w:t>
      </w:r>
      <w:r w:rsidRPr="00111DFA">
        <w:rPr>
          <w:rStyle w:val="pl-c1"/>
        </w:rPr>
        <w:t>1</w:t>
      </w:r>
      <w:r w:rsidRPr="00111DFA">
        <w:t>))/((a(n)*e(n-</w:t>
      </w:r>
      <w:r w:rsidRPr="00111DFA">
        <w:rPr>
          <w:rStyle w:val="pl-c1"/>
        </w:rPr>
        <w:t>1</w:t>
      </w:r>
      <w:r w:rsidRPr="00111DFA">
        <w:t>))+b(n))</w:t>
      </w:r>
      <w:r w:rsidRPr="00111DFA">
        <w:t xml:space="preserve"> soi</w:t>
      </w:r>
      <w:r>
        <w:t xml:space="preserve">t </w:t>
      </w:r>
      <w:proofErr w:type="spellStart"/>
      <w:r w:rsidRPr="00111DFA">
        <w:t>soit</w:t>
      </w:r>
      <w:proofErr w:type="spellEnd"/>
      <w:r>
        <w:t xml:space="preserve"> x(1) = e(1) * x(2) + f(1)</w:t>
      </w:r>
    </w:p>
    <w:p w:rsidR="00111DFA" w:rsidRDefault="00111DFA" w:rsidP="00DE138A">
      <w:r>
        <w:t xml:space="preserve">On </w:t>
      </w:r>
      <w:r w:rsidR="003849DB">
        <w:t>parcourt</w:t>
      </w:r>
      <w:r>
        <w:t xml:space="preserve"> donc une première fois notre matrice de 1 à n pour calculer e et f (traitement spécial pour 1, donc 2 à n techniquement), puis, de n à 1 (idem, traitement spécial pour n donc de n-1 à 1) pour définir x (nécessitant la valeur au rang i+1 sauf pour x(n)).</w:t>
      </w:r>
    </w:p>
    <w:p w:rsidR="003849DB" w:rsidRDefault="00111DFA" w:rsidP="00DE138A">
      <w:r>
        <w:t>Le calcul de la deuxième fonction est une version simplifiée du calcul classique, puisque l’on a ici 3 tableaux et au maximum 3 valeurs non nulles par ligne.</w:t>
      </w:r>
    </w:p>
    <w:p w:rsidR="00111DFA" w:rsidRPr="00111DFA" w:rsidRDefault="003849DB" w:rsidP="003849DB">
      <w:pPr>
        <w:jc w:val="center"/>
      </w:pPr>
      <w:r>
        <w:rPr>
          <w:noProof/>
        </w:rPr>
        <w:lastRenderedPageBreak/>
        <w:drawing>
          <wp:inline distT="0" distB="0" distL="0" distR="0">
            <wp:extent cx="1114425" cy="8886825"/>
            <wp:effectExtent l="57150" t="57150" r="123825" b="1238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8868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2524125"/>
            <wp:effectExtent l="57150" t="57150" r="114300" b="1238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1DFA" w:rsidRPr="00111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1"/>
    <w:rsid w:val="00111DFA"/>
    <w:rsid w:val="00162247"/>
    <w:rsid w:val="001655EB"/>
    <w:rsid w:val="003849DB"/>
    <w:rsid w:val="007F113E"/>
    <w:rsid w:val="00813411"/>
    <w:rsid w:val="008B4364"/>
    <w:rsid w:val="009669FB"/>
    <w:rsid w:val="00CA2FB2"/>
    <w:rsid w:val="00DE138A"/>
    <w:rsid w:val="00F20F51"/>
    <w:rsid w:val="00F96D65"/>
    <w:rsid w:val="00F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06A8"/>
  <w15:chartTrackingRefBased/>
  <w15:docId w15:val="{45C6862F-E236-40BC-B882-D3F0A1AA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0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0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0F51"/>
    <w:rPr>
      <w:rFonts w:asciiTheme="majorHAnsi" w:eastAsiaTheme="majorEastAsia" w:hAnsiTheme="majorHAnsi" w:cstheme="majorBidi"/>
      <w:b/>
      <w:color w:val="1F4E79" w:themeColor="accent5" w:themeShade="8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0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0F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20F5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F20F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0F5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pl-en">
    <w:name w:val="pl-en"/>
    <w:basedOn w:val="Policepardfaut"/>
    <w:rsid w:val="008B4364"/>
  </w:style>
  <w:style w:type="character" w:customStyle="1" w:styleId="pl-c1">
    <w:name w:val="pl-c1"/>
    <w:basedOn w:val="Policepardfaut"/>
    <w:rsid w:val="0011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BOUDIN</dc:creator>
  <cp:keywords/>
  <dc:description/>
  <cp:lastModifiedBy>Christel BOUDIN</cp:lastModifiedBy>
  <cp:revision>1</cp:revision>
  <dcterms:created xsi:type="dcterms:W3CDTF">2020-02-29T08:43:00Z</dcterms:created>
  <dcterms:modified xsi:type="dcterms:W3CDTF">2020-02-29T09:52:00Z</dcterms:modified>
</cp:coreProperties>
</file>