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E20" w:rsidRDefault="004A6E20"/>
    <w:sdt>
      <w:sdtPr>
        <w:id w:val="142089655"/>
        <w:docPartObj>
          <w:docPartGallery w:val="Cover Pages"/>
          <w:docPartUnique/>
        </w:docPartObj>
      </w:sdtPr>
      <w:sdtEndPr/>
      <w:sdtContent>
        <w:p w:rsidR="00C134CD" w:rsidRDefault="00C134CD"/>
        <w:p w:rsidR="00C134CD" w:rsidRDefault="00CC0F3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3124488</wp:posOffset>
                    </wp:positionV>
                    <wp:extent cx="236093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44DE" w:rsidRPr="00CC0F32" w:rsidRDefault="004744DE" w:rsidP="00CC0F32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CC0F32"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  <w:t>M</w:t>
                                </w:r>
                                <w: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r w:rsidRPr="00CC0F32"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  <w:t>o</w:t>
                                </w:r>
                                <w: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r w:rsidRPr="00CC0F32"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  <w:t>n</w:t>
                                </w:r>
                                <w: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r w:rsidRPr="00CC0F32"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  <w:t>o</w:t>
                                </w:r>
                                <w: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r w:rsidRPr="00CC0F32"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  <w:t>p</w:t>
                                </w:r>
                                <w: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r w:rsidRPr="00CC0F32"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  <w:t>o</w:t>
                                </w:r>
                                <w: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r w:rsidRPr="00CC0F32"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  <w:t>l</w:t>
                                </w:r>
                                <w: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r w:rsidRPr="00CC0F32"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36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0;margin-top:246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" filled="f" stroked="f">
                    <v:textbox style="mso-fit-shape-to-text:t">
                      <w:txbxContent>
                        <w:p w:rsidR="004744DE" w:rsidRPr="00CC0F32" w:rsidRDefault="004744DE" w:rsidP="00CC0F32">
                          <w:pPr>
                            <w:jc w:val="center"/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</w:pPr>
                          <w:r w:rsidRPr="00CC0F32"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  <w:t>M</w:t>
                          </w:r>
                          <w:r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r w:rsidRPr="00CC0F32"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  <w:t>o</w:t>
                          </w:r>
                          <w:r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r w:rsidRPr="00CC0F32"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  <w:t>n</w:t>
                          </w:r>
                          <w:r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r w:rsidRPr="00CC0F32"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  <w:t>o</w:t>
                          </w:r>
                          <w:r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r w:rsidRPr="00CC0F32"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  <w:t>p</w:t>
                          </w:r>
                          <w:r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r w:rsidRPr="00CC0F32"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  <w:t>o</w:t>
                          </w:r>
                          <w:r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r w:rsidRPr="00CC0F32"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  <w:t>l</w:t>
                          </w:r>
                          <w:r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r w:rsidRPr="00CC0F32">
                            <w:rPr>
                              <w:rFonts w:ascii="Bahnschrift Light" w:hAnsi="Bahnschrift Light"/>
                              <w:color w:val="FFFFFF" w:themeColor="background1"/>
                              <w:sz w:val="36"/>
                            </w:rPr>
                            <w:t>y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8314862">
                <wp:simplePos x="0" y="0"/>
                <wp:positionH relativeFrom="margin">
                  <wp:align>center</wp:align>
                </wp:positionH>
                <wp:positionV relativeFrom="paragraph">
                  <wp:posOffset>2083819</wp:posOffset>
                </wp:positionV>
                <wp:extent cx="5061585" cy="1377950"/>
                <wp:effectExtent l="0" t="0" r="5715" b="0"/>
                <wp:wrapTopAndBottom/>
                <wp:docPr id="1" name="Image 1" descr="Résultat de recherche d'images pour &quot;monopoly log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monopoly log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biLevel thresh="2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1585" cy="137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3109966</wp:posOffset>
                </wp:positionV>
                <wp:extent cx="2463800" cy="1184275"/>
                <wp:effectExtent l="0" t="0" r="0" b="0"/>
                <wp:wrapTopAndBottom/>
                <wp:docPr id="2" name="Image 2" descr="Résultat de recherche d'images pour &quot;HEIG-VD log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ésultat de recherche d'images pour &quot;HEIG-VD log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3800" cy="118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6725752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44DE" w:rsidRPr="00B17621" w:rsidRDefault="00B235DC" w:rsidP="00E8431D">
                                <w:pPr>
                                  <w:pStyle w:val="Sansinterligne"/>
                                  <w:spacing w:before="40" w:after="560" w:line="216" w:lineRule="auto"/>
                                  <w:jc w:val="center"/>
                                  <w:rPr>
                                    <w:color w:val="C00000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44DE" w:rsidRPr="00B17621">
                                      <w:rPr>
                                        <w:color w:val="C00000"/>
                                        <w:sz w:val="72"/>
                                        <w:szCs w:val="72"/>
                                        <w:lang w:val="en-US"/>
                                      </w:rPr>
                                      <w:t>Monopoly HEIG-VD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E1212"/>
                                    <w:sz w:val="28"/>
                                    <w:szCs w:val="28"/>
                                    <w:lang w:val="en-US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44DE" w:rsidRPr="00B17621" w:rsidRDefault="004744D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E1212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B17621">
                                      <w:rPr>
                                        <w:caps/>
                                        <w:color w:val="5E1212"/>
                                        <w:sz w:val="28"/>
                                        <w:szCs w:val="28"/>
                                        <w:lang w:val="en-US"/>
                                      </w:rPr>
                                      <w:t>Cahier des charges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C00000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44DE" w:rsidRPr="00CC0F32" w:rsidRDefault="004744D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C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CC0F32">
                                      <w:rPr>
                                        <w:caps/>
                                        <w:color w:val="C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burgener, curchod, gonzalez lopez, reymond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Zone de texte 131" o:spid="_x0000_s1027" type="#_x0000_t202" style="position:absolute;left:0;text-align:left;margin-left:0;margin-top:529.6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" filled="f" stroked="f" strokeweight=".5pt">
                    <v:textbox style="mso-fit-shape-to-text:t" inset="0,0,0,0">
                      <w:txbxContent>
                        <w:p w:rsidR="004744DE" w:rsidRPr="00B17621" w:rsidRDefault="00B235DC" w:rsidP="00E8431D">
                          <w:pPr>
                            <w:pStyle w:val="Sansinterligne"/>
                            <w:spacing w:before="40" w:after="560" w:line="216" w:lineRule="auto"/>
                            <w:jc w:val="center"/>
                            <w:rPr>
                              <w:color w:val="C00000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C00000"/>
                                <w:sz w:val="72"/>
                                <w:szCs w:val="72"/>
                                <w:lang w:val="en-US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744DE" w:rsidRPr="00B17621">
                                <w:rPr>
                                  <w:color w:val="C00000"/>
                                  <w:sz w:val="72"/>
                                  <w:szCs w:val="72"/>
                                  <w:lang w:val="en-US"/>
                                </w:rPr>
                                <w:t>Monopoly HEIG-VD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E1212"/>
                              <w:sz w:val="28"/>
                              <w:szCs w:val="28"/>
                              <w:lang w:val="en-US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744DE" w:rsidRPr="00B17621" w:rsidRDefault="004744D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E1212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17621">
                                <w:rPr>
                                  <w:caps/>
                                  <w:color w:val="5E1212"/>
                                  <w:sz w:val="28"/>
                                  <w:szCs w:val="28"/>
                                  <w:lang w:val="en-US"/>
                                </w:rPr>
                                <w:t>Cahier des charges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C00000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744DE" w:rsidRPr="00CC0F32" w:rsidRDefault="004744D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C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C0F32">
                                <w:rPr>
                                  <w:caps/>
                                  <w:color w:val="C00000"/>
                                  <w:sz w:val="24"/>
                                  <w:szCs w:val="24"/>
                                  <w:lang w:val="en-US"/>
                                </w:rPr>
                                <w:t>burgener, curchod, gonzalez lopez, reymond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134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E2061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744DE" w:rsidRDefault="004744D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" fillcolor="#e20613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744DE" w:rsidRDefault="004744D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134CD">
            <w:br w:type="page"/>
          </w:r>
        </w:p>
      </w:sdtContent>
    </w:sdt>
    <w:p w:rsidR="00E8431D" w:rsidRPr="00E8431D" w:rsidRDefault="00E8431D" w:rsidP="00E8431D">
      <w:pPr>
        <w:pStyle w:val="Titre"/>
      </w:pPr>
      <w:r>
        <w:lastRenderedPageBreak/>
        <w:t>Monopoly HEIG-VD</w:t>
      </w:r>
    </w:p>
    <w:p w:rsidR="00671DBA" w:rsidRDefault="00671DBA" w:rsidP="00671DBA">
      <w:pPr>
        <w:pStyle w:val="Titre1"/>
      </w:pPr>
      <w:bookmarkStart w:id="0" w:name="_Toc511218598"/>
      <w:r>
        <w:t>Table des matières</w:t>
      </w:r>
      <w:bookmarkEnd w:id="0"/>
    </w:p>
    <w:p w:rsidR="00671DBA" w:rsidRDefault="00671DBA">
      <w:pPr>
        <w:pStyle w:val="TM1"/>
        <w:tabs>
          <w:tab w:val="right" w:leader="dot" w:pos="93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1218598" w:history="1">
        <w:r w:rsidRPr="00A610D4">
          <w:rPr>
            <w:rStyle w:val="Lienhypertexte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1DBA" w:rsidRDefault="00671DBA">
      <w:pPr>
        <w:pStyle w:val="TM1"/>
        <w:tabs>
          <w:tab w:val="right" w:leader="dot" w:pos="9396"/>
        </w:tabs>
        <w:rPr>
          <w:noProof/>
        </w:rPr>
      </w:pPr>
      <w:hyperlink w:anchor="_Toc511218599" w:history="1">
        <w:r w:rsidRPr="00A610D4">
          <w:rPr>
            <w:rStyle w:val="Lienhypertexte"/>
            <w:noProof/>
          </w:rPr>
          <w:t>Descriptif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1DBA" w:rsidRDefault="00671DBA">
      <w:pPr>
        <w:pStyle w:val="TM1"/>
        <w:tabs>
          <w:tab w:val="right" w:leader="dot" w:pos="9396"/>
        </w:tabs>
        <w:rPr>
          <w:noProof/>
        </w:rPr>
      </w:pPr>
      <w:hyperlink w:anchor="_Toc511218600" w:history="1">
        <w:r w:rsidRPr="00A610D4">
          <w:rPr>
            <w:rStyle w:val="Lienhypertexte"/>
            <w:noProof/>
          </w:rPr>
          <w:t>Fonctionnement Général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1DBA" w:rsidRDefault="00671DBA">
      <w:pPr>
        <w:pStyle w:val="TM1"/>
        <w:tabs>
          <w:tab w:val="right" w:leader="dot" w:pos="9396"/>
        </w:tabs>
        <w:rPr>
          <w:noProof/>
        </w:rPr>
      </w:pPr>
      <w:hyperlink w:anchor="_Toc511218601" w:history="1">
        <w:r w:rsidRPr="00A610D4">
          <w:rPr>
            <w:rStyle w:val="Lienhypertexte"/>
            <w:noProof/>
          </w:rPr>
          <w:t>Diagramme des cas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1DBA" w:rsidRDefault="00671DBA">
      <w:pPr>
        <w:pStyle w:val="TM1"/>
        <w:tabs>
          <w:tab w:val="right" w:leader="dot" w:pos="9396"/>
        </w:tabs>
        <w:rPr>
          <w:noProof/>
        </w:rPr>
      </w:pPr>
      <w:hyperlink w:anchor="_Toc511218602" w:history="1">
        <w:r w:rsidRPr="00A610D4">
          <w:rPr>
            <w:rStyle w:val="Lienhypertexte"/>
            <w:noProof/>
          </w:rPr>
          <w:t>Interfaces graphiques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1DBA" w:rsidRDefault="00671DBA" w:rsidP="00671DBA">
      <w:p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fldChar w:fldCharType="end"/>
      </w:r>
      <w:r>
        <w:br w:type="page"/>
      </w:r>
    </w:p>
    <w:p w:rsidR="00096760" w:rsidRDefault="004A6E20" w:rsidP="00E8431D">
      <w:pPr>
        <w:pStyle w:val="Titre1"/>
      </w:pPr>
      <w:bookmarkStart w:id="1" w:name="_Toc511218599"/>
      <w:r>
        <w:lastRenderedPageBreak/>
        <w:t>Descriptif</w:t>
      </w:r>
      <w:bookmarkEnd w:id="1"/>
    </w:p>
    <w:p w:rsidR="004A6E20" w:rsidRPr="004A6E20" w:rsidRDefault="004A6E20" w:rsidP="004A6E20">
      <w:r>
        <w:t>Dans le cadre du module de Génie Logiciel (GEN), il nous est demandé de développer un "mini-projet"</w:t>
      </w:r>
      <w:r w:rsidR="00671DBA">
        <w:t xml:space="preserve"> implémentant une architecture client-serveur et qui doit communiquer par internet en utilisant les sockets. Après discussion nous sommes tombés d'accord sur l'idée d'un projet Monopoly sur le thème de la HEIG-VD.</w:t>
      </w:r>
    </w:p>
    <w:p w:rsidR="004A6E20" w:rsidRDefault="004A6E20" w:rsidP="004A6E20">
      <w:pPr>
        <w:pStyle w:val="Titre1"/>
      </w:pPr>
      <w:bookmarkStart w:id="2" w:name="_Toc511218600"/>
      <w:r>
        <w:t>Fonctionnement Général</w:t>
      </w:r>
      <w:bookmarkEnd w:id="2"/>
    </w:p>
    <w:p w:rsidR="00671DBA" w:rsidRDefault="00671DBA" w:rsidP="00671DBA">
      <w:r>
        <w:t>Pour notre jeu de société, voici les fonctionnalités de base que nous avons choisies de mettre en place :</w:t>
      </w:r>
    </w:p>
    <w:p w:rsidR="005659EC" w:rsidRDefault="005659EC" w:rsidP="005659EC">
      <w:pPr>
        <w:pStyle w:val="Paragraphedeliste"/>
        <w:numPr>
          <w:ilvl w:val="0"/>
          <w:numId w:val="1"/>
        </w:numPr>
      </w:pPr>
      <w:r w:rsidRPr="004B2D18">
        <w:rPr>
          <w:b/>
        </w:rPr>
        <w:t>Authentification simple</w:t>
      </w:r>
      <w:r>
        <w:t xml:space="preserve"> : nous demandons simplement un nom d'utilisateur à sa connexion et nous concaténons un identificateur </w:t>
      </w:r>
      <w:r>
        <w:t>unique</w:t>
      </w:r>
      <w:r>
        <w:t xml:space="preserve"> (</w:t>
      </w:r>
      <w:proofErr w:type="spellStart"/>
      <w:proofErr w:type="gramStart"/>
      <w:r>
        <w:t>p.ex</w:t>
      </w:r>
      <w:proofErr w:type="spellEnd"/>
      <w:proofErr w:type="gramEnd"/>
      <w:r>
        <w:t xml:space="preserve"> : bryan</w:t>
      </w:r>
      <w:r w:rsidRPr="005659EC">
        <w:rPr>
          <w:b/>
        </w:rPr>
        <w:t>#1234</w:t>
      </w:r>
      <w:r>
        <w:t>) qui ne sera valide que durant le temps de sa session. S'il relance le jeu et saisit le même nom, il aura un identificateur différent.</w:t>
      </w:r>
    </w:p>
    <w:p w:rsidR="00671DBA" w:rsidRDefault="005659EC" w:rsidP="005659EC">
      <w:pPr>
        <w:pStyle w:val="Paragraphedeliste"/>
        <w:numPr>
          <w:ilvl w:val="0"/>
          <w:numId w:val="1"/>
        </w:numPr>
      </w:pPr>
      <w:r w:rsidRPr="004B2D18">
        <w:rPr>
          <w:b/>
        </w:rPr>
        <w:t>Création d'un salon de jeu</w:t>
      </w:r>
      <w:r>
        <w:t xml:space="preserve"> : N'importe quel utilisateur peut créer son salon de jeu. Ça lui permet de devenir l'administrateur d'une partie, et donc de choisir les différents paramètres qui réglementeront le déroulement </w:t>
      </w:r>
      <w:r w:rsidR="004B2D18">
        <w:t>du jeu</w:t>
      </w:r>
      <w:r w:rsidR="00B235DC">
        <w:t xml:space="preserve"> (dans l'immédiat, nous permettrons uniquement de choisir le nombre de joueurs maximal)</w:t>
      </w:r>
      <w:r>
        <w:t>.</w:t>
      </w:r>
    </w:p>
    <w:p w:rsidR="00671DBA" w:rsidRDefault="004B2D18" w:rsidP="00671DBA">
      <w:pPr>
        <w:pStyle w:val="Paragraphedeliste"/>
        <w:numPr>
          <w:ilvl w:val="0"/>
          <w:numId w:val="1"/>
        </w:numPr>
      </w:pPr>
      <w:r w:rsidRPr="004B2D18">
        <w:rPr>
          <w:b/>
        </w:rPr>
        <w:t>Possibilité de rejoindre un salon de jeu</w:t>
      </w:r>
      <w:r>
        <w:t xml:space="preserve"> : l'utilisateur aura à sa disposition une liste des salons de jeu qui sont en attente de joueur pour commencer la partie.</w:t>
      </w:r>
    </w:p>
    <w:p w:rsidR="004B2D18" w:rsidRDefault="004B2D18" w:rsidP="00671DBA">
      <w:pPr>
        <w:pStyle w:val="Paragraphedeliste"/>
        <w:numPr>
          <w:ilvl w:val="0"/>
          <w:numId w:val="1"/>
        </w:numPr>
      </w:pPr>
      <w:r>
        <w:rPr>
          <w:b/>
        </w:rPr>
        <w:t xml:space="preserve">La phase de jeu </w:t>
      </w:r>
      <w:r w:rsidRPr="004B2D18">
        <w:t>:</w:t>
      </w:r>
      <w:r>
        <w:t xml:space="preserve"> le joueur pourra lancer les dés (lors de son tour), choisir d'acheter un terrain ou non, payer la caution pour la sortie de la prison ou tenter le lancer de dé</w:t>
      </w:r>
      <w:r w:rsidR="006247A0">
        <w:t>s</w:t>
      </w:r>
      <w:r>
        <w:t xml:space="preserve">. Sinon il devra se plier aux "effets" des cases sur lesquelles il arrivera (CF </w:t>
      </w:r>
      <w:hyperlink r:id="rId9" w:history="1">
        <w:r w:rsidRPr="006247A0">
          <w:rPr>
            <w:rStyle w:val="Lienhypertexte"/>
          </w:rPr>
          <w:t xml:space="preserve">règles du </w:t>
        </w:r>
        <w:proofErr w:type="spellStart"/>
        <w:r w:rsidRPr="006247A0">
          <w:rPr>
            <w:rStyle w:val="Lienhypertexte"/>
          </w:rPr>
          <w:t>monopoly</w:t>
        </w:r>
        <w:proofErr w:type="spellEnd"/>
      </w:hyperlink>
      <w:r>
        <w:t>)</w:t>
      </w:r>
    </w:p>
    <w:p w:rsidR="006247A0" w:rsidRDefault="006247A0" w:rsidP="006247A0">
      <w:r>
        <w:t xml:space="preserve">Dans un second temps, nous avons également pensé à quelques options supplémentaires que nous pourrions implémenter si le temps nous le permet : </w:t>
      </w:r>
    </w:p>
    <w:p w:rsidR="00B235DC" w:rsidRDefault="00B235DC" w:rsidP="00B235DC">
      <w:pPr>
        <w:pStyle w:val="Paragraphedeliste"/>
        <w:numPr>
          <w:ilvl w:val="0"/>
          <w:numId w:val="2"/>
        </w:numPr>
      </w:pPr>
      <w:r>
        <w:t>Une messagerie instantanée dans le salon de préparation et lors de la partie</w:t>
      </w:r>
    </w:p>
    <w:p w:rsidR="006247A0" w:rsidRDefault="006247A0" w:rsidP="006247A0">
      <w:pPr>
        <w:pStyle w:val="Paragraphedeliste"/>
        <w:numPr>
          <w:ilvl w:val="0"/>
          <w:numId w:val="2"/>
        </w:numPr>
      </w:pPr>
      <w:bookmarkStart w:id="3" w:name="_GoBack"/>
      <w:bookmarkEnd w:id="3"/>
      <w:r>
        <w:t xml:space="preserve">Dans les options du jeu (salon) : </w:t>
      </w:r>
    </w:p>
    <w:p w:rsidR="006247A0" w:rsidRDefault="006247A0" w:rsidP="006247A0">
      <w:pPr>
        <w:pStyle w:val="Paragraphedeliste"/>
        <w:numPr>
          <w:ilvl w:val="1"/>
          <w:numId w:val="2"/>
        </w:numPr>
      </w:pPr>
      <w:r>
        <w:t>Génération aléatoire du plateau de jeu</w:t>
      </w:r>
    </w:p>
    <w:p w:rsidR="006247A0" w:rsidRDefault="006247A0" w:rsidP="006247A0">
      <w:pPr>
        <w:pStyle w:val="Paragraphedeliste"/>
        <w:numPr>
          <w:ilvl w:val="1"/>
          <w:numId w:val="2"/>
        </w:numPr>
      </w:pPr>
      <w:r>
        <w:t>Nombre de dés utilisés</w:t>
      </w:r>
    </w:p>
    <w:p w:rsidR="006247A0" w:rsidRDefault="006247A0" w:rsidP="006247A0">
      <w:pPr>
        <w:pStyle w:val="Paragraphedeliste"/>
        <w:numPr>
          <w:ilvl w:val="1"/>
          <w:numId w:val="2"/>
        </w:numPr>
      </w:pPr>
      <w:r>
        <w:t>Nombre de prisons</w:t>
      </w:r>
    </w:p>
    <w:p w:rsidR="006247A0" w:rsidRDefault="006247A0" w:rsidP="006247A0">
      <w:pPr>
        <w:pStyle w:val="Paragraphedeliste"/>
        <w:numPr>
          <w:ilvl w:val="1"/>
          <w:numId w:val="2"/>
        </w:numPr>
      </w:pPr>
      <w:r>
        <w:t>Capital de départ</w:t>
      </w:r>
    </w:p>
    <w:p w:rsidR="006247A0" w:rsidRDefault="006247A0" w:rsidP="006247A0">
      <w:pPr>
        <w:pStyle w:val="Paragraphedeliste"/>
        <w:numPr>
          <w:ilvl w:val="1"/>
          <w:numId w:val="2"/>
        </w:numPr>
      </w:pPr>
      <w:r>
        <w:t xml:space="preserve">Modifier le prix des propriétés (ratio de modification, </w:t>
      </w:r>
      <w:proofErr w:type="spellStart"/>
      <w:proofErr w:type="gramStart"/>
      <w:r>
        <w:t>p.ex</w:t>
      </w:r>
      <w:proofErr w:type="spellEnd"/>
      <w:proofErr w:type="gramEnd"/>
      <w:r>
        <w:t xml:space="preserve"> : 1.1x plus cher)</w:t>
      </w:r>
    </w:p>
    <w:p w:rsidR="00B235DC" w:rsidRDefault="00B235DC" w:rsidP="006247A0">
      <w:pPr>
        <w:pStyle w:val="Paragraphedeliste"/>
        <w:numPr>
          <w:ilvl w:val="1"/>
          <w:numId w:val="2"/>
        </w:numPr>
      </w:pPr>
      <w:r>
        <w:t>Limite de temps pour une partie</w:t>
      </w:r>
    </w:p>
    <w:p w:rsidR="006247A0" w:rsidRDefault="006247A0" w:rsidP="006247A0">
      <w:pPr>
        <w:pStyle w:val="Paragraphedeliste"/>
        <w:numPr>
          <w:ilvl w:val="0"/>
          <w:numId w:val="2"/>
        </w:numPr>
      </w:pPr>
      <w:r>
        <w:t>Suivis des scores et statistiques (nécessitera une modification de l'authentification)</w:t>
      </w:r>
    </w:p>
    <w:p w:rsidR="004A6E20" w:rsidRDefault="004A6E20" w:rsidP="004A6E20">
      <w:pPr>
        <w:pStyle w:val="Titre1"/>
      </w:pPr>
      <w:bookmarkStart w:id="4" w:name="_Toc511218601"/>
      <w:r>
        <w:t>Diagramme des c</w:t>
      </w:r>
      <w:r>
        <w:t>as d'utilisation</w:t>
      </w:r>
      <w:bookmarkEnd w:id="4"/>
    </w:p>
    <w:p w:rsidR="004A6E20" w:rsidRDefault="004A6E20" w:rsidP="004A6E20">
      <w:r>
        <w:t>Acteurs (2 minimum)</w:t>
      </w:r>
    </w:p>
    <w:p w:rsidR="004A6E20" w:rsidRDefault="004A6E20" w:rsidP="004A6E20">
      <w:r>
        <w:t>Dizaine de cas</w:t>
      </w:r>
    </w:p>
    <w:p w:rsidR="004A6E20" w:rsidRPr="004A6E20" w:rsidRDefault="004A6E20" w:rsidP="004A6E20">
      <w:r>
        <w:t>2 lignes de descriptif par cas (scénario principale)</w:t>
      </w:r>
    </w:p>
    <w:p w:rsidR="00CC0F32" w:rsidRPr="00CC0F32" w:rsidRDefault="00E8431D" w:rsidP="00CC0F32">
      <w:pPr>
        <w:pStyle w:val="Titre1"/>
      </w:pPr>
      <w:bookmarkStart w:id="5" w:name="_Toc511218602"/>
      <w:r>
        <w:t>Interfaces graphiques</w:t>
      </w:r>
      <w:bookmarkEnd w:id="5"/>
    </w:p>
    <w:sectPr w:rsidR="00CC0F32" w:rsidRPr="00CC0F32" w:rsidSect="002A33CC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A7640"/>
    <w:multiLevelType w:val="hybridMultilevel"/>
    <w:tmpl w:val="1AC8AC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7262B"/>
    <w:multiLevelType w:val="hybridMultilevel"/>
    <w:tmpl w:val="DCF8A9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60"/>
    <w:rsid w:val="00096760"/>
    <w:rsid w:val="002A33CC"/>
    <w:rsid w:val="004744DE"/>
    <w:rsid w:val="004A6E20"/>
    <w:rsid w:val="004B2D18"/>
    <w:rsid w:val="005659EC"/>
    <w:rsid w:val="006247A0"/>
    <w:rsid w:val="00671DBA"/>
    <w:rsid w:val="00B17621"/>
    <w:rsid w:val="00B235DC"/>
    <w:rsid w:val="00C134CD"/>
    <w:rsid w:val="00CC0F32"/>
    <w:rsid w:val="00E35E71"/>
    <w:rsid w:val="00E8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DDADF"/>
  <w15:chartTrackingRefBased/>
  <w15:docId w15:val="{52FAC487-AD3B-4D41-AE02-97EDC4E6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D1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C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A33C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A33CC"/>
    <w:rPr>
      <w:rFonts w:eastAsiaTheme="minorEastAsia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CC0F32"/>
    <w:pPr>
      <w:pBdr>
        <w:bottom w:val="single" w:sz="2" w:space="1" w:color="BFBFBF" w:themeColor="background1" w:themeShade="BF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5E1212"/>
      <w:spacing w:val="-10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0F32"/>
    <w:rPr>
      <w:rFonts w:asciiTheme="majorHAnsi" w:eastAsiaTheme="majorEastAsia" w:hAnsiTheme="majorHAnsi" w:cstheme="majorBidi"/>
      <w:color w:val="5E1212"/>
      <w:spacing w:val="-10"/>
      <w:kern w:val="28"/>
      <w:sz w:val="6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C0F32"/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671DB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71DB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659E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247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monopolypedia.fr/regles/Regle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FDB084-9BD9-477C-A7E9-ED71D5A6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Monopoly HEIG-VD</vt:lpstr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Monopoly HEIG-VD</dc:title>
  <dc:subject>Cahier des charges</dc:subject>
  <dc:creator>burgener, curchod, gonzalez lopez, reymond</dc:creator>
  <cp:keywords/>
  <dc:description/>
  <cp:lastModifiedBy>Bryan Curchod</cp:lastModifiedBy>
  <cp:revision>5</cp:revision>
  <dcterms:created xsi:type="dcterms:W3CDTF">2018-03-23T10:18:00Z</dcterms:created>
  <dcterms:modified xsi:type="dcterms:W3CDTF">2018-04-11T12:45:00Z</dcterms:modified>
</cp:coreProperties>
</file>