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DE7CF" w14:textId="5805C8B3" w:rsidR="004B16BF" w:rsidRDefault="00654416" w:rsidP="00654416">
      <w:pPr>
        <w:pStyle w:val="a9"/>
        <w:numPr>
          <w:ilvl w:val="0"/>
          <w:numId w:val="1"/>
        </w:numPr>
      </w:pPr>
      <w:r>
        <w:rPr>
          <w:rFonts w:hint="eastAsia"/>
        </w:rPr>
        <w:t>行业指数选择：以</w:t>
      </w:r>
      <w:r w:rsidRPr="00654416">
        <w:rPr>
          <w:rFonts w:hint="eastAsia"/>
        </w:rPr>
        <w:t>上证行业分层等权重指数系列</w:t>
      </w:r>
      <w:r>
        <w:rPr>
          <w:rFonts w:hint="eastAsia"/>
        </w:rPr>
        <w:t>位基础</w:t>
      </w:r>
    </w:p>
    <w:p w14:paraId="0F408293" w14:textId="773AA4A9" w:rsidR="00654416" w:rsidRDefault="00654416" w:rsidP="00654416">
      <w:pPr>
        <w:pStyle w:val="a9"/>
        <w:numPr>
          <w:ilvl w:val="1"/>
          <w:numId w:val="1"/>
        </w:numPr>
      </w:pPr>
      <w:r>
        <w:rPr>
          <w:rFonts w:hint="eastAsia"/>
        </w:rPr>
        <w:t>数据可得性</w:t>
      </w:r>
    </w:p>
    <w:p w14:paraId="704970BA" w14:textId="373520ED" w:rsidR="00654416" w:rsidRDefault="00654416" w:rsidP="00654416">
      <w:pPr>
        <w:pStyle w:val="a9"/>
        <w:numPr>
          <w:ilvl w:val="2"/>
          <w:numId w:val="1"/>
        </w:numPr>
      </w:pPr>
      <w:r>
        <w:rPr>
          <w:rFonts w:hint="eastAsia"/>
        </w:rPr>
        <w:t>除了金融行业指数外，其他指数都有.SH</w:t>
      </w:r>
    </w:p>
    <w:p w14:paraId="46D86BDA" w14:textId="555A3416" w:rsidR="00654416" w:rsidRDefault="00654416" w:rsidP="00654416">
      <w:pPr>
        <w:pStyle w:val="a9"/>
        <w:numPr>
          <w:ilvl w:val="1"/>
          <w:numId w:val="1"/>
        </w:numPr>
      </w:pPr>
      <w:r>
        <w:rPr>
          <w:rFonts w:hint="eastAsia"/>
        </w:rPr>
        <w:t>指数性质</w:t>
      </w:r>
    </w:p>
    <w:p w14:paraId="74056E1B" w14:textId="4EFBED19" w:rsidR="00E63F9C" w:rsidRDefault="00E63F9C" w:rsidP="00E63F9C">
      <w:pPr>
        <w:pStyle w:val="a9"/>
        <w:numPr>
          <w:ilvl w:val="2"/>
          <w:numId w:val="1"/>
        </w:numPr>
      </w:pPr>
      <w:r>
        <w:rPr>
          <w:rFonts w:hint="eastAsia"/>
        </w:rPr>
        <w:t>指数编制方法：</w:t>
      </w:r>
      <w:r>
        <w:rPr>
          <w:rFonts w:hint="eastAsia"/>
        </w:rPr>
        <w:t>二级行业间实现市值加权，二级行业内个券实现等权</w:t>
      </w:r>
      <w:r>
        <w:rPr>
          <w:rFonts w:hint="eastAsia"/>
        </w:rPr>
        <w:t>，性质更好</w:t>
      </w:r>
    </w:p>
    <w:p w14:paraId="3F255306" w14:textId="2762B0DB" w:rsidR="00E63F9C" w:rsidRDefault="00EF305F" w:rsidP="00E63F9C">
      <w:pPr>
        <w:pStyle w:val="a9"/>
        <w:numPr>
          <w:ilvl w:val="2"/>
          <w:numId w:val="1"/>
        </w:numPr>
      </w:pPr>
      <w:r>
        <w:rPr>
          <w:rFonts w:hint="eastAsia"/>
        </w:rPr>
        <w:t>完全覆盖所有上市公司</w:t>
      </w:r>
    </w:p>
    <w:p w14:paraId="0E92F6C5" w14:textId="4AA5A540" w:rsidR="00E63F9C" w:rsidRDefault="00E63F9C" w:rsidP="00654416">
      <w:pPr>
        <w:pStyle w:val="a9"/>
        <w:numPr>
          <w:ilvl w:val="1"/>
          <w:numId w:val="1"/>
        </w:numPr>
      </w:pPr>
      <w:r>
        <w:rPr>
          <w:rFonts w:hint="eastAsia"/>
        </w:rPr>
        <w:t>房地产指数的特殊性</w:t>
      </w:r>
    </w:p>
    <w:p w14:paraId="473C10C8" w14:textId="1FB110BE" w:rsidR="00391775" w:rsidRDefault="00391775" w:rsidP="00391775">
      <w:pPr>
        <w:pStyle w:val="a9"/>
        <w:numPr>
          <w:ilvl w:val="2"/>
          <w:numId w:val="1"/>
        </w:numPr>
      </w:pPr>
      <w:r w:rsidRPr="00391775">
        <w:rPr>
          <w:rFonts w:hint="eastAsia"/>
        </w:rPr>
        <w:t>2016年GICS的变化：将房地产从金融地产中拆分出来</w:t>
      </w:r>
    </w:p>
    <w:p w14:paraId="239D27B4" w14:textId="7C22AC7D" w:rsidR="00391775" w:rsidRDefault="00391775" w:rsidP="00391775">
      <w:pPr>
        <w:pStyle w:val="a9"/>
        <w:numPr>
          <w:ilvl w:val="2"/>
          <w:numId w:val="1"/>
        </w:numPr>
      </w:pPr>
      <w:r>
        <w:rPr>
          <w:rFonts w:hint="eastAsia"/>
        </w:rPr>
        <w:t>如何选择</w:t>
      </w:r>
    </w:p>
    <w:p w14:paraId="0AEBE4F9" w14:textId="7FE98E85" w:rsidR="00391775" w:rsidRDefault="00391775" w:rsidP="00391775">
      <w:pPr>
        <w:pStyle w:val="a9"/>
        <w:numPr>
          <w:ilvl w:val="3"/>
          <w:numId w:val="1"/>
        </w:numPr>
      </w:pPr>
      <w:r>
        <w:rPr>
          <w:rFonts w:hint="eastAsia"/>
        </w:rPr>
        <w:t>保留金融地产</w:t>
      </w:r>
    </w:p>
    <w:p w14:paraId="2813F6D6" w14:textId="3A53D24C" w:rsidR="00391775" w:rsidRDefault="00391775" w:rsidP="00391775">
      <w:pPr>
        <w:pStyle w:val="a9"/>
        <w:numPr>
          <w:ilvl w:val="4"/>
          <w:numId w:val="1"/>
        </w:numPr>
      </w:pPr>
      <w:r w:rsidRPr="00391775">
        <w:rPr>
          <w:rFonts w:hint="eastAsia"/>
        </w:rPr>
        <w:t>上证金融地产指数</w:t>
      </w:r>
      <w:r>
        <w:rPr>
          <w:rFonts w:hint="eastAsia"/>
        </w:rPr>
        <w:t>000038、全指金融地产指数000992、800金融地产指数000934</w:t>
      </w:r>
    </w:p>
    <w:p w14:paraId="44D7B216" w14:textId="6998939A" w:rsidR="00391775" w:rsidRDefault="00391775" w:rsidP="00391775">
      <w:pPr>
        <w:pStyle w:val="a9"/>
        <w:numPr>
          <w:ilvl w:val="4"/>
          <w:numId w:val="1"/>
        </w:numPr>
      </w:pPr>
      <w:r>
        <w:rPr>
          <w:rFonts w:hint="eastAsia"/>
        </w:rPr>
        <w:t>这些指数编制上，采用完全市值加权和剔除小权重成份股的设计，不能很好保留地产属性</w:t>
      </w:r>
    </w:p>
    <w:p w14:paraId="58657490" w14:textId="15BB1248" w:rsidR="00B117EA" w:rsidRDefault="00B117EA" w:rsidP="00B117EA">
      <w:pPr>
        <w:pStyle w:val="a9"/>
        <w:numPr>
          <w:ilvl w:val="4"/>
          <w:numId w:val="1"/>
        </w:numPr>
        <w:rPr>
          <w:rFonts w:hint="eastAsia"/>
        </w:rPr>
      </w:pPr>
      <w:r w:rsidRPr="00B117EA">
        <w:drawing>
          <wp:anchor distT="0" distB="0" distL="114300" distR="114300" simplePos="0" relativeHeight="251658240" behindDoc="0" locked="0" layoutInCell="1" allowOverlap="1" wp14:anchorId="66126A65" wp14:editId="59F9F271">
            <wp:simplePos x="0" y="0"/>
            <wp:positionH relativeFrom="margin">
              <wp:posOffset>76140</wp:posOffset>
            </wp:positionH>
            <wp:positionV relativeFrom="margin">
              <wp:posOffset>3926356</wp:posOffset>
            </wp:positionV>
            <wp:extent cx="5274310" cy="3875405"/>
            <wp:effectExtent l="0" t="0" r="2540" b="0"/>
            <wp:wrapSquare wrapText="bothSides"/>
            <wp:docPr id="629554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5423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775">
        <w:rPr>
          <w:rFonts w:hint="eastAsia"/>
        </w:rPr>
        <w:t>中国地产行业在2016年后的发展具有特殊性，其走势与金融</w:t>
      </w:r>
      <w:r>
        <w:rPr>
          <w:rFonts w:hint="eastAsia"/>
        </w:rPr>
        <w:t>相似度不大</w:t>
      </w:r>
    </w:p>
    <w:p w14:paraId="27CCD233" w14:textId="60167CA3" w:rsidR="00391775" w:rsidRDefault="00391775" w:rsidP="00391775">
      <w:pPr>
        <w:pStyle w:val="a9"/>
        <w:numPr>
          <w:ilvl w:val="3"/>
          <w:numId w:val="1"/>
        </w:numPr>
      </w:pPr>
      <w:r>
        <w:rPr>
          <w:rFonts w:hint="eastAsia"/>
        </w:rPr>
        <w:t>找寻地产行业的替代指数</w:t>
      </w:r>
    </w:p>
    <w:p w14:paraId="72BB2D93" w14:textId="3DDE953B" w:rsidR="00391775" w:rsidRDefault="00391775" w:rsidP="00391775">
      <w:pPr>
        <w:pStyle w:val="a9"/>
        <w:numPr>
          <w:ilvl w:val="4"/>
          <w:numId w:val="1"/>
        </w:numPr>
      </w:pPr>
      <w:r w:rsidRPr="00391775">
        <w:rPr>
          <w:rFonts w:hint="eastAsia"/>
        </w:rPr>
        <w:t>上证地产指数</w:t>
      </w:r>
      <w:r>
        <w:rPr>
          <w:rFonts w:hint="eastAsia"/>
        </w:rPr>
        <w:t>000006</w:t>
      </w:r>
      <w:r w:rsidRPr="00391775">
        <w:rPr>
          <w:rFonts w:hint="eastAsia"/>
        </w:rPr>
        <w:t>、中证800地产指数</w:t>
      </w:r>
      <w:r>
        <w:rPr>
          <w:rFonts w:hint="eastAsia"/>
        </w:rPr>
        <w:t>399965</w:t>
      </w:r>
    </w:p>
    <w:p w14:paraId="598FF497" w14:textId="7F5B54E9" w:rsidR="00EF305F" w:rsidRDefault="00EF305F" w:rsidP="00391775">
      <w:pPr>
        <w:pStyle w:val="a9"/>
        <w:numPr>
          <w:ilvl w:val="4"/>
          <w:numId w:val="1"/>
        </w:numPr>
      </w:pPr>
      <w:r>
        <w:rPr>
          <w:rFonts w:hint="eastAsia"/>
        </w:rPr>
        <w:t>编制方式上</w:t>
      </w:r>
    </w:p>
    <w:p w14:paraId="0A9475F3" w14:textId="597884BB" w:rsidR="00B117EA" w:rsidRDefault="00B117EA" w:rsidP="00EF305F">
      <w:pPr>
        <w:pStyle w:val="a9"/>
        <w:numPr>
          <w:ilvl w:val="5"/>
          <w:numId w:val="1"/>
        </w:numPr>
      </w:pPr>
      <w:r>
        <w:rPr>
          <w:rFonts w:hint="eastAsia"/>
        </w:rPr>
        <w:t>成份股</w:t>
      </w:r>
    </w:p>
    <w:p w14:paraId="41676B20" w14:textId="214D3F12" w:rsidR="00B117EA" w:rsidRDefault="00B117EA" w:rsidP="00EF305F">
      <w:pPr>
        <w:pStyle w:val="a9"/>
        <w:numPr>
          <w:ilvl w:val="5"/>
          <w:numId w:val="1"/>
        </w:numPr>
      </w:pPr>
      <w:r>
        <w:rPr>
          <w:rFonts w:hint="eastAsia"/>
        </w:rPr>
        <w:lastRenderedPageBreak/>
        <w:t>加权方式</w:t>
      </w:r>
      <w:r w:rsidR="00EF305F">
        <w:rPr>
          <w:rFonts w:hint="eastAsia"/>
        </w:rPr>
        <w:t>和剔除方式</w:t>
      </w:r>
      <w:r>
        <w:rPr>
          <w:rFonts w:hint="eastAsia"/>
        </w:rPr>
        <w:t>上</w:t>
      </w:r>
    </w:p>
    <w:p w14:paraId="55376EE2" w14:textId="52ADA880" w:rsidR="00391775" w:rsidRDefault="00391775" w:rsidP="00E63F9C">
      <w:pPr>
        <w:pStyle w:val="a9"/>
        <w:ind w:left="880"/>
        <w:rPr>
          <w:rFonts w:hint="eastAsia"/>
        </w:rPr>
      </w:pPr>
      <w:r w:rsidRPr="00391775">
        <w:drawing>
          <wp:inline distT="0" distB="0" distL="0" distR="0" wp14:anchorId="6B2614C2" wp14:editId="6898B54E">
            <wp:extent cx="5274310" cy="3291840"/>
            <wp:effectExtent l="0" t="0" r="2540" b="3810"/>
            <wp:docPr id="493558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58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B246" w14:textId="77777777" w:rsidR="00654416" w:rsidRDefault="00654416" w:rsidP="00654416">
      <w:pPr>
        <w:rPr>
          <w:rFonts w:hint="eastAsia"/>
        </w:rPr>
      </w:pPr>
    </w:p>
    <w:sectPr w:rsidR="00654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1642F"/>
    <w:multiLevelType w:val="hybridMultilevel"/>
    <w:tmpl w:val="DA408A14"/>
    <w:lvl w:ilvl="0" w:tplc="E022F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1065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16"/>
    <w:rsid w:val="002962EC"/>
    <w:rsid w:val="00391775"/>
    <w:rsid w:val="004B16BF"/>
    <w:rsid w:val="004C48EF"/>
    <w:rsid w:val="006252B8"/>
    <w:rsid w:val="00654416"/>
    <w:rsid w:val="008E1591"/>
    <w:rsid w:val="00B117EA"/>
    <w:rsid w:val="00B9764B"/>
    <w:rsid w:val="00E63F9C"/>
    <w:rsid w:val="00EF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267F"/>
  <w15:chartTrackingRefBased/>
  <w15:docId w15:val="{62F0520A-54C8-41ED-9FD4-04DF99A6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44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4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41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41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41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41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41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41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441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4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4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441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441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441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44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44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44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44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4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4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44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4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44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44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441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4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441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54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谢曜州</dc:creator>
  <cp:keywords/>
  <dc:description/>
  <cp:lastModifiedBy>谢曜州</cp:lastModifiedBy>
  <cp:revision>4</cp:revision>
  <dcterms:created xsi:type="dcterms:W3CDTF">2025-07-23T03:18:00Z</dcterms:created>
  <dcterms:modified xsi:type="dcterms:W3CDTF">2025-07-23T04:07:00Z</dcterms:modified>
</cp:coreProperties>
</file>