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C3A1F" w14:textId="571D3A09" w:rsidR="00AF7D4A" w:rsidRDefault="00A31DED">
      <w:pPr>
        <w:rPr>
          <w:b/>
          <w:sz w:val="32"/>
          <w:szCs w:val="32"/>
        </w:rPr>
      </w:pPr>
      <w:r>
        <w:rPr>
          <w:b/>
          <w:sz w:val="32"/>
          <w:szCs w:val="32"/>
        </w:rPr>
        <w:t>STUDENT</w:t>
      </w:r>
      <w:r w:rsidR="00F47016">
        <w:rPr>
          <w:b/>
          <w:sz w:val="32"/>
          <w:szCs w:val="32"/>
        </w:rPr>
        <w:t xml:space="preserve"> – KNOWLEDGE ASSESSMENT TASK</w:t>
      </w:r>
    </w:p>
    <w:tbl>
      <w:tblPr>
        <w:tblStyle w:val="TableGrid"/>
        <w:tblW w:w="0" w:type="auto"/>
        <w:tblLook w:val="04A0" w:firstRow="1" w:lastRow="0" w:firstColumn="1" w:lastColumn="0" w:noHBand="0" w:noVBand="1"/>
      </w:tblPr>
      <w:tblGrid>
        <w:gridCol w:w="2493"/>
        <w:gridCol w:w="1388"/>
        <w:gridCol w:w="2386"/>
        <w:gridCol w:w="4189"/>
      </w:tblGrid>
      <w:tr w:rsidR="00AF7D4A" w14:paraId="54E1C941" w14:textId="77777777">
        <w:tc>
          <w:tcPr>
            <w:tcW w:w="2493" w:type="dxa"/>
            <w:shd w:val="clear" w:color="auto" w:fill="D9D9D9" w:themeFill="background1" w:themeFillShade="D9"/>
          </w:tcPr>
          <w:p w14:paraId="577E9333" w14:textId="77777777" w:rsidR="00AF7D4A" w:rsidRDefault="00F47016">
            <w:pPr>
              <w:spacing w:after="0" w:line="240" w:lineRule="auto"/>
              <w:rPr>
                <w:sz w:val="20"/>
                <w:szCs w:val="20"/>
              </w:rPr>
            </w:pPr>
            <w:r>
              <w:rPr>
                <w:sz w:val="20"/>
                <w:szCs w:val="20"/>
              </w:rPr>
              <w:t>Task Number</w:t>
            </w:r>
          </w:p>
        </w:tc>
        <w:tc>
          <w:tcPr>
            <w:tcW w:w="1388" w:type="dxa"/>
          </w:tcPr>
          <w:p w14:paraId="2DE1E07F" w14:textId="77777777" w:rsidR="00AF7D4A" w:rsidRDefault="00F47016">
            <w:pPr>
              <w:spacing w:after="0" w:line="240" w:lineRule="auto"/>
              <w:rPr>
                <w:sz w:val="20"/>
                <w:szCs w:val="20"/>
              </w:rPr>
            </w:pPr>
            <w:r>
              <w:rPr>
                <w:sz w:val="20"/>
                <w:szCs w:val="20"/>
              </w:rPr>
              <w:t xml:space="preserve">1    of   </w:t>
            </w:r>
            <w:r w:rsidRPr="00A31DED">
              <w:rPr>
                <w:sz w:val="20"/>
                <w:szCs w:val="20"/>
              </w:rPr>
              <w:t xml:space="preserve"> 3</w:t>
            </w:r>
          </w:p>
        </w:tc>
        <w:tc>
          <w:tcPr>
            <w:tcW w:w="2386" w:type="dxa"/>
            <w:shd w:val="clear" w:color="auto" w:fill="D9D9D9" w:themeFill="background1" w:themeFillShade="D9"/>
          </w:tcPr>
          <w:p w14:paraId="4D6E413A" w14:textId="77777777" w:rsidR="00AF7D4A" w:rsidRDefault="00F47016">
            <w:pPr>
              <w:spacing w:after="0" w:line="240" w:lineRule="auto"/>
              <w:rPr>
                <w:sz w:val="20"/>
                <w:szCs w:val="20"/>
              </w:rPr>
            </w:pPr>
            <w:r>
              <w:rPr>
                <w:sz w:val="20"/>
                <w:szCs w:val="20"/>
              </w:rPr>
              <w:t>Task Name</w:t>
            </w:r>
          </w:p>
        </w:tc>
        <w:tc>
          <w:tcPr>
            <w:tcW w:w="4189" w:type="dxa"/>
          </w:tcPr>
          <w:p w14:paraId="19C926CA" w14:textId="77777777" w:rsidR="00AF7D4A" w:rsidRDefault="00F47016">
            <w:pPr>
              <w:spacing w:after="0" w:line="240" w:lineRule="auto"/>
              <w:rPr>
                <w:sz w:val="20"/>
                <w:szCs w:val="20"/>
              </w:rPr>
            </w:pPr>
            <w:r>
              <w:rPr>
                <w:sz w:val="20"/>
                <w:szCs w:val="20"/>
              </w:rPr>
              <w:t xml:space="preserve">Short answer questions </w:t>
            </w:r>
          </w:p>
        </w:tc>
      </w:tr>
      <w:tr w:rsidR="00AF7D4A" w14:paraId="41016593" w14:textId="77777777">
        <w:tc>
          <w:tcPr>
            <w:tcW w:w="2493" w:type="dxa"/>
            <w:shd w:val="clear" w:color="auto" w:fill="D9D9D9" w:themeFill="background1" w:themeFillShade="D9"/>
          </w:tcPr>
          <w:p w14:paraId="74F2B374" w14:textId="77777777" w:rsidR="00AF7D4A" w:rsidRPr="003F0D96" w:rsidRDefault="00F47016">
            <w:pPr>
              <w:spacing w:after="0" w:line="240" w:lineRule="auto"/>
              <w:rPr>
                <w:rFonts w:cstheme="minorHAnsi"/>
                <w:sz w:val="20"/>
                <w:szCs w:val="20"/>
              </w:rPr>
            </w:pPr>
            <w:r w:rsidRPr="003F0D96">
              <w:rPr>
                <w:rFonts w:cstheme="minorHAnsi"/>
                <w:sz w:val="20"/>
                <w:szCs w:val="20"/>
              </w:rPr>
              <w:t>National unit/s code</w:t>
            </w:r>
          </w:p>
        </w:tc>
        <w:tc>
          <w:tcPr>
            <w:tcW w:w="1388" w:type="dxa"/>
          </w:tcPr>
          <w:p w14:paraId="1DDB581D" w14:textId="5D3AE1B5" w:rsidR="00AF7D4A" w:rsidRPr="003F0D96" w:rsidRDefault="00F47016">
            <w:pPr>
              <w:spacing w:after="0" w:line="240" w:lineRule="auto"/>
              <w:rPr>
                <w:rFonts w:cstheme="minorHAnsi"/>
                <w:sz w:val="20"/>
                <w:szCs w:val="20"/>
              </w:rPr>
            </w:pPr>
            <w:r w:rsidRPr="003F0D96">
              <w:rPr>
                <w:rFonts w:cstheme="minorHAnsi"/>
                <w:sz w:val="20"/>
                <w:szCs w:val="20"/>
              </w:rPr>
              <w:t>VU2</w:t>
            </w:r>
            <w:r w:rsidR="00F60497">
              <w:rPr>
                <w:rFonts w:cstheme="minorHAnsi"/>
                <w:sz w:val="20"/>
                <w:szCs w:val="20"/>
              </w:rPr>
              <w:t>3219</w:t>
            </w:r>
          </w:p>
        </w:tc>
        <w:tc>
          <w:tcPr>
            <w:tcW w:w="2386" w:type="dxa"/>
            <w:shd w:val="clear" w:color="auto" w:fill="D9D9D9" w:themeFill="background1" w:themeFillShade="D9"/>
          </w:tcPr>
          <w:p w14:paraId="02D00477" w14:textId="77777777" w:rsidR="00AF7D4A" w:rsidRPr="003F0D96" w:rsidRDefault="00F47016">
            <w:pPr>
              <w:spacing w:after="0" w:line="240" w:lineRule="auto"/>
              <w:rPr>
                <w:rFonts w:cstheme="minorHAnsi"/>
                <w:sz w:val="20"/>
                <w:szCs w:val="20"/>
              </w:rPr>
            </w:pPr>
            <w:r w:rsidRPr="003F0D96">
              <w:rPr>
                <w:rFonts w:cstheme="minorHAnsi"/>
                <w:sz w:val="20"/>
                <w:szCs w:val="20"/>
              </w:rPr>
              <w:t>National unit/s title</w:t>
            </w:r>
          </w:p>
        </w:tc>
        <w:tc>
          <w:tcPr>
            <w:tcW w:w="4189" w:type="dxa"/>
          </w:tcPr>
          <w:p w14:paraId="0147F7FD" w14:textId="28D74488" w:rsidR="00AF7D4A" w:rsidRPr="003F0D96" w:rsidRDefault="00E733EC">
            <w:pPr>
              <w:spacing w:after="0" w:line="240" w:lineRule="auto"/>
              <w:rPr>
                <w:rFonts w:eastAsia="Calibri" w:cstheme="minorHAnsi"/>
                <w:sz w:val="20"/>
                <w:szCs w:val="20"/>
              </w:rPr>
            </w:pPr>
            <w:r w:rsidRPr="003F0D96">
              <w:rPr>
                <w:rFonts w:eastAsia="Calibri" w:cstheme="minorHAnsi"/>
                <w:sz w:val="20"/>
                <w:szCs w:val="20"/>
              </w:rPr>
              <w:t>Manage the security infrastructure for the organisation</w:t>
            </w:r>
          </w:p>
        </w:tc>
      </w:tr>
      <w:tr w:rsidR="000E5F1D" w14:paraId="049FE0D8" w14:textId="77777777" w:rsidTr="00172BE2">
        <w:tc>
          <w:tcPr>
            <w:tcW w:w="24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DA29FDF" w14:textId="3C0A80CD" w:rsidR="000E5F1D" w:rsidRPr="003F0D96" w:rsidRDefault="000E5F1D" w:rsidP="000E5F1D">
            <w:pPr>
              <w:spacing w:after="0" w:line="240" w:lineRule="auto"/>
              <w:rPr>
                <w:rFonts w:cstheme="minorHAnsi"/>
                <w:sz w:val="20"/>
                <w:szCs w:val="20"/>
              </w:rPr>
            </w:pPr>
            <w:r w:rsidRPr="003F0D96">
              <w:rPr>
                <w:rFonts w:eastAsia="SimSun" w:cstheme="minorHAnsi"/>
                <w:b/>
                <w:bCs/>
                <w:sz w:val="20"/>
                <w:szCs w:val="20"/>
                <w:lang w:val="en-US"/>
              </w:rPr>
              <w:t>National qualification code</w:t>
            </w:r>
          </w:p>
        </w:tc>
        <w:tc>
          <w:tcPr>
            <w:tcW w:w="1388" w:type="dxa"/>
            <w:tcBorders>
              <w:top w:val="single" w:sz="4" w:space="0" w:color="auto"/>
              <w:left w:val="single" w:sz="4" w:space="0" w:color="auto"/>
              <w:bottom w:val="single" w:sz="4" w:space="0" w:color="auto"/>
              <w:right w:val="single" w:sz="4" w:space="0" w:color="auto"/>
            </w:tcBorders>
            <w:vAlign w:val="center"/>
          </w:tcPr>
          <w:p w14:paraId="12DC1531" w14:textId="4A1FDC96" w:rsidR="000E5F1D" w:rsidRPr="003F0D96" w:rsidRDefault="000E5F1D" w:rsidP="000E5F1D">
            <w:pPr>
              <w:spacing w:after="0" w:line="240" w:lineRule="auto"/>
              <w:rPr>
                <w:rFonts w:cstheme="minorHAnsi"/>
                <w:sz w:val="20"/>
                <w:szCs w:val="20"/>
              </w:rPr>
            </w:pPr>
            <w:r w:rsidRPr="003F0D96">
              <w:rPr>
                <w:rFonts w:eastAsia="SimSun" w:cstheme="minorHAnsi"/>
                <w:sz w:val="20"/>
                <w:szCs w:val="20"/>
                <w:lang w:val="en-US"/>
              </w:rPr>
              <w:t>22</w:t>
            </w:r>
            <w:r w:rsidR="00F60497">
              <w:rPr>
                <w:rFonts w:eastAsia="SimSun" w:cstheme="minorHAnsi"/>
                <w:sz w:val="20"/>
                <w:szCs w:val="20"/>
                <w:lang w:val="en-US"/>
              </w:rPr>
              <w:t>603</w:t>
            </w:r>
            <w:r w:rsidRPr="003F0D96">
              <w:rPr>
                <w:rFonts w:eastAsia="SimSun" w:cstheme="minorHAnsi"/>
                <w:sz w:val="20"/>
                <w:szCs w:val="20"/>
                <w:lang w:val="en-US"/>
              </w:rPr>
              <w:t>VIC</w:t>
            </w:r>
          </w:p>
        </w:tc>
        <w:tc>
          <w:tcPr>
            <w:tcW w:w="238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025B0ED" w14:textId="72383925" w:rsidR="000E5F1D" w:rsidRPr="003F0D96" w:rsidRDefault="000E5F1D" w:rsidP="000E5F1D">
            <w:pPr>
              <w:spacing w:after="0" w:line="240" w:lineRule="auto"/>
              <w:rPr>
                <w:rFonts w:cstheme="minorHAnsi"/>
                <w:sz w:val="20"/>
                <w:szCs w:val="20"/>
              </w:rPr>
            </w:pPr>
            <w:r w:rsidRPr="003F0D96">
              <w:rPr>
                <w:rFonts w:eastAsia="SimSun" w:cstheme="minorHAnsi"/>
                <w:b/>
                <w:bCs/>
                <w:sz w:val="20"/>
                <w:szCs w:val="20"/>
                <w:lang w:val="en-US"/>
              </w:rPr>
              <w:t>National qualification title</w:t>
            </w:r>
          </w:p>
        </w:tc>
        <w:tc>
          <w:tcPr>
            <w:tcW w:w="4189" w:type="dxa"/>
            <w:tcBorders>
              <w:top w:val="single" w:sz="4" w:space="0" w:color="auto"/>
              <w:left w:val="single" w:sz="4" w:space="0" w:color="auto"/>
              <w:bottom w:val="single" w:sz="4" w:space="0" w:color="auto"/>
              <w:right w:val="single" w:sz="4" w:space="0" w:color="auto"/>
            </w:tcBorders>
            <w:vAlign w:val="center"/>
          </w:tcPr>
          <w:p w14:paraId="61012972" w14:textId="71F526CA" w:rsidR="000E5F1D" w:rsidRPr="003F0D96" w:rsidRDefault="000E5F1D" w:rsidP="000E5F1D">
            <w:pPr>
              <w:spacing w:after="0" w:line="240" w:lineRule="auto"/>
              <w:rPr>
                <w:rFonts w:cstheme="minorHAnsi"/>
                <w:sz w:val="20"/>
                <w:szCs w:val="20"/>
              </w:rPr>
            </w:pPr>
            <w:r w:rsidRPr="003F0D96">
              <w:rPr>
                <w:rFonts w:eastAsia="SimSun" w:cstheme="minorHAnsi"/>
                <w:sz w:val="20"/>
                <w:szCs w:val="20"/>
                <w:lang w:val="en-US"/>
              </w:rPr>
              <w:t xml:space="preserve">Certificate IV in Cyber Security </w:t>
            </w:r>
          </w:p>
        </w:tc>
      </w:tr>
      <w:tr w:rsidR="00AF7D4A" w14:paraId="53498C69" w14:textId="77777777">
        <w:tc>
          <w:tcPr>
            <w:tcW w:w="2493" w:type="dxa"/>
            <w:shd w:val="clear" w:color="auto" w:fill="D9D9D9" w:themeFill="background1" w:themeFillShade="D9"/>
          </w:tcPr>
          <w:p w14:paraId="04817D90" w14:textId="77777777" w:rsidR="00AF7D4A" w:rsidRPr="003F0D96" w:rsidRDefault="00F47016">
            <w:pPr>
              <w:spacing w:after="0" w:line="240" w:lineRule="auto"/>
              <w:rPr>
                <w:rFonts w:cstheme="minorHAnsi"/>
                <w:sz w:val="20"/>
                <w:szCs w:val="20"/>
              </w:rPr>
            </w:pPr>
            <w:r w:rsidRPr="003F0D96">
              <w:rPr>
                <w:rFonts w:cstheme="minorHAnsi"/>
                <w:sz w:val="20"/>
                <w:szCs w:val="20"/>
              </w:rPr>
              <w:t>RMIT Program code</w:t>
            </w:r>
          </w:p>
        </w:tc>
        <w:tc>
          <w:tcPr>
            <w:tcW w:w="1388" w:type="dxa"/>
          </w:tcPr>
          <w:p w14:paraId="76BAAE8A" w14:textId="7E4EE606" w:rsidR="00AF7D4A" w:rsidRPr="003F0D96" w:rsidRDefault="003F0D96">
            <w:pPr>
              <w:spacing w:after="0" w:line="240" w:lineRule="auto"/>
              <w:rPr>
                <w:rFonts w:cstheme="minorHAnsi"/>
                <w:sz w:val="20"/>
                <w:szCs w:val="20"/>
              </w:rPr>
            </w:pPr>
            <w:r w:rsidRPr="003F0D96">
              <w:rPr>
                <w:rFonts w:cstheme="minorHAnsi"/>
                <w:color w:val="666666"/>
                <w:sz w:val="20"/>
                <w:szCs w:val="20"/>
                <w:shd w:val="clear" w:color="auto" w:fill="FFFFFF"/>
              </w:rPr>
              <w:t>C44</w:t>
            </w:r>
            <w:r w:rsidR="00F60497">
              <w:rPr>
                <w:rFonts w:cstheme="minorHAnsi"/>
                <w:color w:val="666666"/>
                <w:sz w:val="20"/>
                <w:szCs w:val="20"/>
                <w:shd w:val="clear" w:color="auto" w:fill="FFFFFF"/>
              </w:rPr>
              <w:t>24</w:t>
            </w:r>
            <w:r w:rsidRPr="003F0D96">
              <w:rPr>
                <w:rFonts w:cstheme="minorHAnsi"/>
                <w:color w:val="666666"/>
                <w:sz w:val="20"/>
                <w:szCs w:val="20"/>
                <w:shd w:val="clear" w:color="auto" w:fill="FFFFFF"/>
              </w:rPr>
              <w:t> </w:t>
            </w:r>
          </w:p>
        </w:tc>
        <w:tc>
          <w:tcPr>
            <w:tcW w:w="2386" w:type="dxa"/>
            <w:shd w:val="clear" w:color="auto" w:fill="D9D9D9" w:themeFill="background1" w:themeFillShade="D9"/>
          </w:tcPr>
          <w:p w14:paraId="72C6CAEF" w14:textId="77777777" w:rsidR="00AF7D4A" w:rsidRPr="003F0D96" w:rsidRDefault="00F47016">
            <w:pPr>
              <w:pStyle w:val="NoSpacing"/>
              <w:rPr>
                <w:rFonts w:cstheme="minorHAnsi"/>
                <w:szCs w:val="20"/>
              </w:rPr>
            </w:pPr>
            <w:r w:rsidRPr="003F0D96">
              <w:rPr>
                <w:rFonts w:cstheme="minorHAnsi"/>
                <w:szCs w:val="20"/>
              </w:rPr>
              <w:t>RMIT Course code</w:t>
            </w:r>
          </w:p>
          <w:p w14:paraId="4F6414C1" w14:textId="77777777" w:rsidR="00AF7D4A" w:rsidRPr="003F0D96" w:rsidRDefault="00AF7D4A">
            <w:pPr>
              <w:spacing w:after="0" w:line="240" w:lineRule="auto"/>
              <w:rPr>
                <w:rFonts w:cstheme="minorHAnsi"/>
                <w:sz w:val="20"/>
                <w:szCs w:val="20"/>
              </w:rPr>
            </w:pPr>
          </w:p>
        </w:tc>
        <w:tc>
          <w:tcPr>
            <w:tcW w:w="4189" w:type="dxa"/>
          </w:tcPr>
          <w:p w14:paraId="4D7D1989" w14:textId="38BF5333" w:rsidR="00AF7D4A" w:rsidRPr="003F0D96" w:rsidRDefault="00496BA8">
            <w:pPr>
              <w:spacing w:after="0" w:line="240" w:lineRule="auto"/>
              <w:rPr>
                <w:rFonts w:cstheme="minorHAnsi"/>
                <w:sz w:val="20"/>
                <w:szCs w:val="20"/>
              </w:rPr>
            </w:pPr>
            <w:r>
              <w:rPr>
                <w:rFonts w:cstheme="minorHAnsi"/>
                <w:color w:val="666666"/>
                <w:sz w:val="20"/>
                <w:szCs w:val="20"/>
                <w:shd w:val="clear" w:color="auto" w:fill="FFFFFF"/>
              </w:rPr>
              <w:t>INTE5064</w:t>
            </w:r>
          </w:p>
        </w:tc>
      </w:tr>
    </w:tbl>
    <w:p w14:paraId="00231077" w14:textId="77777777" w:rsidR="00AF7D4A" w:rsidRDefault="00AF7D4A">
      <w:pPr>
        <w:spacing w:after="0" w:line="240" w:lineRule="auto"/>
        <w:rPr>
          <w:rStyle w:val="Strong"/>
          <w:b w:val="0"/>
          <w:color w:val="0070C0"/>
        </w:rPr>
      </w:pPr>
    </w:p>
    <w:p w14:paraId="0A3C45A1" w14:textId="77777777" w:rsidR="00AF7D4A" w:rsidRDefault="00F47016">
      <w:pPr>
        <w:rPr>
          <w:b/>
          <w:sz w:val="28"/>
          <w:szCs w:val="28"/>
        </w:rPr>
      </w:pPr>
      <w:r>
        <w:rPr>
          <w:sz w:val="28"/>
          <w:szCs w:val="28"/>
        </w:rPr>
        <w:t xml:space="preserve">Section A – </w:t>
      </w:r>
      <w:r>
        <w:rPr>
          <w:b/>
          <w:sz w:val="28"/>
          <w:szCs w:val="28"/>
        </w:rPr>
        <w:t>Assessment Information</w:t>
      </w:r>
    </w:p>
    <w:tbl>
      <w:tblPr>
        <w:tblStyle w:val="TableGrid"/>
        <w:tblW w:w="0" w:type="auto"/>
        <w:tblLayout w:type="fixed"/>
        <w:tblLook w:val="04A0" w:firstRow="1" w:lastRow="0" w:firstColumn="1" w:lastColumn="0" w:noHBand="0" w:noVBand="1"/>
      </w:tblPr>
      <w:tblGrid>
        <w:gridCol w:w="5191"/>
        <w:gridCol w:w="5265"/>
      </w:tblGrid>
      <w:tr w:rsidR="00AF7D4A" w14:paraId="3ACC5398" w14:textId="77777777">
        <w:tc>
          <w:tcPr>
            <w:tcW w:w="5191" w:type="dxa"/>
            <w:shd w:val="clear" w:color="auto" w:fill="D9D9D9" w:themeFill="background1" w:themeFillShade="D9"/>
          </w:tcPr>
          <w:p w14:paraId="72194A0C" w14:textId="77777777" w:rsidR="00AF7D4A" w:rsidRDefault="00F47016">
            <w:pPr>
              <w:spacing w:after="0" w:line="240" w:lineRule="auto"/>
              <w:rPr>
                <w:b/>
                <w:sz w:val="20"/>
                <w:szCs w:val="20"/>
              </w:rPr>
            </w:pPr>
            <w:r>
              <w:rPr>
                <w:b/>
                <w:sz w:val="20"/>
                <w:szCs w:val="20"/>
              </w:rPr>
              <w:t xml:space="preserve">Assessment duration and/or due </w:t>
            </w:r>
            <w:r>
              <w:rPr>
                <w:b/>
                <w:sz w:val="20"/>
                <w:szCs w:val="20"/>
                <w:shd w:val="clear" w:color="auto" w:fill="D9D9D9" w:themeFill="background1" w:themeFillShade="D9"/>
              </w:rPr>
              <w:t>dat</w:t>
            </w:r>
            <w:r>
              <w:rPr>
                <w:b/>
                <w:sz w:val="20"/>
                <w:szCs w:val="20"/>
              </w:rPr>
              <w:t>e</w:t>
            </w:r>
          </w:p>
          <w:p w14:paraId="4F3A9C5A" w14:textId="77777777" w:rsidR="00AF7D4A" w:rsidRDefault="00AF7D4A">
            <w:pPr>
              <w:tabs>
                <w:tab w:val="left" w:pos="3500"/>
              </w:tabs>
              <w:spacing w:after="0" w:line="240" w:lineRule="auto"/>
              <w:rPr>
                <w:sz w:val="20"/>
                <w:szCs w:val="20"/>
              </w:rPr>
            </w:pPr>
          </w:p>
        </w:tc>
        <w:tc>
          <w:tcPr>
            <w:tcW w:w="5265" w:type="dxa"/>
          </w:tcPr>
          <w:p w14:paraId="39F30324" w14:textId="0506BBC2" w:rsidR="00AF7D4A" w:rsidRPr="00A61A6F" w:rsidRDefault="003B152D" w:rsidP="003B152D">
            <w:pPr>
              <w:spacing w:before="100" w:beforeAutospacing="1" w:after="100" w:afterAutospacing="1"/>
              <w:rPr>
                <w:rFonts w:eastAsia="Times New Roman" w:cstheme="minorHAnsi"/>
                <w:sz w:val="24"/>
                <w:szCs w:val="24"/>
                <w:lang w:eastAsia="en-AU"/>
              </w:rPr>
            </w:pPr>
            <w:r>
              <w:rPr>
                <w:rFonts w:eastAsia="Times New Roman" w:cstheme="minorHAnsi"/>
                <w:sz w:val="24"/>
                <w:szCs w:val="24"/>
                <w:lang w:eastAsia="en-AU"/>
              </w:rPr>
              <w:t>D</w:t>
            </w:r>
            <w:r w:rsidR="00CD7F84" w:rsidRPr="002D182D">
              <w:rPr>
                <w:rFonts w:eastAsia="Times New Roman" w:cstheme="minorHAnsi"/>
                <w:sz w:val="24"/>
                <w:szCs w:val="24"/>
                <w:lang w:eastAsia="en-AU"/>
              </w:rPr>
              <w:t>ue by the end of week 11.</w:t>
            </w:r>
          </w:p>
        </w:tc>
      </w:tr>
      <w:tr w:rsidR="00AF7D4A" w14:paraId="3280AEC7" w14:textId="77777777">
        <w:tc>
          <w:tcPr>
            <w:tcW w:w="10456" w:type="dxa"/>
            <w:gridSpan w:val="2"/>
            <w:shd w:val="clear" w:color="auto" w:fill="D9D9D9" w:themeFill="background1" w:themeFillShade="D9"/>
          </w:tcPr>
          <w:p w14:paraId="4BAFCE0D" w14:textId="77777777" w:rsidR="00AF7D4A" w:rsidRDefault="00F47016">
            <w:pPr>
              <w:spacing w:after="0" w:line="240" w:lineRule="auto"/>
              <w:rPr>
                <w:b/>
                <w:sz w:val="20"/>
                <w:szCs w:val="20"/>
              </w:rPr>
            </w:pPr>
            <w:r>
              <w:rPr>
                <w:b/>
                <w:sz w:val="20"/>
                <w:szCs w:val="20"/>
              </w:rPr>
              <w:t>Task instructions</w:t>
            </w:r>
          </w:p>
        </w:tc>
      </w:tr>
      <w:tr w:rsidR="00A31DED" w14:paraId="2104DFC8" w14:textId="77777777" w:rsidTr="00A31DED">
        <w:tc>
          <w:tcPr>
            <w:tcW w:w="10456" w:type="dxa"/>
            <w:gridSpan w:val="2"/>
            <w:shd w:val="clear" w:color="auto" w:fill="auto"/>
          </w:tcPr>
          <w:p w14:paraId="3A928358" w14:textId="77777777" w:rsidR="00A31DED" w:rsidRDefault="00A31DED">
            <w:pPr>
              <w:spacing w:after="0" w:line="240" w:lineRule="auto"/>
              <w:rPr>
                <w:b/>
                <w:sz w:val="20"/>
                <w:szCs w:val="20"/>
              </w:rPr>
            </w:pPr>
          </w:p>
          <w:p w14:paraId="66597CE8" w14:textId="77777777" w:rsidR="00A31DED" w:rsidRDefault="00A31DED" w:rsidP="00A31DED">
            <w:pPr>
              <w:spacing w:after="0" w:line="240" w:lineRule="auto"/>
              <w:rPr>
                <w:rFonts w:cstheme="minorHAnsi"/>
                <w:b/>
                <w:bCs/>
                <w:sz w:val="20"/>
                <w:szCs w:val="20"/>
              </w:rPr>
            </w:pPr>
            <w:r>
              <w:rPr>
                <w:rFonts w:cstheme="minorHAnsi"/>
                <w:b/>
                <w:bCs/>
                <w:sz w:val="20"/>
                <w:szCs w:val="20"/>
              </w:rPr>
              <w:t>Summary and Purpose of Assessment</w:t>
            </w:r>
          </w:p>
          <w:p w14:paraId="1219D056" w14:textId="77777777" w:rsidR="00A31DED" w:rsidRDefault="00A31DED" w:rsidP="00A31DED">
            <w:pPr>
              <w:spacing w:after="0" w:line="240" w:lineRule="auto"/>
              <w:rPr>
                <w:rFonts w:cstheme="minorHAnsi"/>
                <w:iCs/>
                <w:sz w:val="20"/>
                <w:szCs w:val="20"/>
              </w:rPr>
            </w:pPr>
          </w:p>
          <w:p w14:paraId="035A36FB" w14:textId="77777777" w:rsidR="00A31DED" w:rsidRDefault="00A31DED" w:rsidP="00A31DED">
            <w:pPr>
              <w:spacing w:after="0" w:line="240" w:lineRule="auto"/>
              <w:rPr>
                <w:rFonts w:cstheme="minorHAnsi"/>
                <w:iCs/>
                <w:sz w:val="20"/>
                <w:szCs w:val="20"/>
              </w:rPr>
            </w:pPr>
            <w:r>
              <w:rPr>
                <w:rFonts w:cstheme="minorHAnsi"/>
                <w:iCs/>
                <w:sz w:val="20"/>
                <w:szCs w:val="20"/>
              </w:rPr>
              <w:t>The purpose of this assessment task is for you to demonstrate knowledge on cyber hygiene processes, maintenance requirements, security methods and tools.</w:t>
            </w:r>
          </w:p>
          <w:p w14:paraId="36FBF674" w14:textId="77777777" w:rsidR="00A31DED" w:rsidRDefault="00A31DED" w:rsidP="00A31DED">
            <w:pPr>
              <w:spacing w:after="0" w:line="240" w:lineRule="auto"/>
              <w:rPr>
                <w:rFonts w:cstheme="minorHAnsi"/>
                <w:bCs/>
                <w:sz w:val="20"/>
                <w:szCs w:val="20"/>
              </w:rPr>
            </w:pPr>
          </w:p>
          <w:p w14:paraId="33D88211" w14:textId="53AF0991" w:rsidR="00A31DED" w:rsidRPr="003B152D" w:rsidRDefault="00F77141" w:rsidP="003B152D">
            <w:pPr>
              <w:spacing w:after="0" w:line="240" w:lineRule="auto"/>
              <w:rPr>
                <w:rFonts w:cstheme="minorHAnsi"/>
                <w:b/>
                <w:sz w:val="20"/>
                <w:szCs w:val="20"/>
              </w:rPr>
            </w:pPr>
            <w:r w:rsidRPr="002D182D">
              <w:rPr>
                <w:rFonts w:cstheme="minorHAnsi"/>
                <w:b/>
                <w:sz w:val="20"/>
                <w:szCs w:val="20"/>
              </w:rPr>
              <w:t>Assessment instructions</w:t>
            </w:r>
          </w:p>
          <w:p w14:paraId="140283EB" w14:textId="77777777" w:rsidR="00A31DED" w:rsidRDefault="00A31DED" w:rsidP="00A31DED">
            <w:pPr>
              <w:numPr>
                <w:ilvl w:val="0"/>
                <w:numId w:val="3"/>
              </w:numPr>
              <w:spacing w:after="0" w:line="240" w:lineRule="auto"/>
              <w:contextualSpacing/>
              <w:rPr>
                <w:rFonts w:eastAsia="Calibri" w:cstheme="minorHAnsi"/>
                <w:bCs/>
                <w:sz w:val="20"/>
                <w:szCs w:val="20"/>
              </w:rPr>
            </w:pPr>
            <w:r>
              <w:rPr>
                <w:rFonts w:eastAsia="Calibri" w:cstheme="minorHAnsi"/>
                <w:bCs/>
                <w:sz w:val="20"/>
                <w:szCs w:val="20"/>
              </w:rPr>
              <w:t>Read and complete all 10 questions.</w:t>
            </w:r>
          </w:p>
          <w:p w14:paraId="3F8B9B9F" w14:textId="77777777" w:rsidR="00A31DED" w:rsidRDefault="00A31DED" w:rsidP="00A31DED">
            <w:pPr>
              <w:numPr>
                <w:ilvl w:val="0"/>
                <w:numId w:val="3"/>
              </w:numPr>
              <w:spacing w:after="0" w:line="240" w:lineRule="auto"/>
              <w:contextualSpacing/>
              <w:rPr>
                <w:rFonts w:eastAsia="Calibri" w:cstheme="minorHAnsi"/>
                <w:bCs/>
                <w:sz w:val="20"/>
                <w:szCs w:val="20"/>
              </w:rPr>
            </w:pPr>
            <w:r>
              <w:rPr>
                <w:rFonts w:eastAsia="Calibri" w:cstheme="minorHAnsi"/>
                <w:bCs/>
                <w:sz w:val="20"/>
                <w:szCs w:val="20"/>
              </w:rPr>
              <w:t xml:space="preserve">Seek assistance from your teacher if you need clarification with any of the questions. </w:t>
            </w:r>
          </w:p>
          <w:p w14:paraId="69DE0703" w14:textId="77777777" w:rsidR="00A31DED" w:rsidRDefault="00A31DED" w:rsidP="00A31DED">
            <w:pPr>
              <w:numPr>
                <w:ilvl w:val="0"/>
                <w:numId w:val="3"/>
              </w:numPr>
              <w:spacing w:after="0" w:line="240" w:lineRule="auto"/>
              <w:contextualSpacing/>
              <w:rPr>
                <w:rFonts w:eastAsia="Calibri" w:cstheme="minorHAnsi"/>
                <w:bCs/>
                <w:sz w:val="20"/>
                <w:szCs w:val="20"/>
              </w:rPr>
            </w:pPr>
            <w:r>
              <w:rPr>
                <w:rFonts w:eastAsia="Calibri" w:cstheme="minorHAnsi"/>
                <w:bCs/>
                <w:sz w:val="20"/>
                <w:szCs w:val="20"/>
              </w:rPr>
              <w:t>Complete all sections before handing in your assessment for marking.</w:t>
            </w:r>
          </w:p>
          <w:p w14:paraId="0A3906CC" w14:textId="6B07A55E" w:rsidR="00A31DED" w:rsidRPr="003B152D" w:rsidRDefault="00A31DED" w:rsidP="00A31DED">
            <w:pPr>
              <w:numPr>
                <w:ilvl w:val="0"/>
                <w:numId w:val="3"/>
              </w:numPr>
              <w:spacing w:after="0" w:line="240" w:lineRule="auto"/>
              <w:contextualSpacing/>
              <w:rPr>
                <w:rFonts w:cstheme="minorHAnsi"/>
                <w:bCs/>
                <w:sz w:val="20"/>
                <w:szCs w:val="20"/>
              </w:rPr>
            </w:pPr>
            <w:r>
              <w:rPr>
                <w:rFonts w:cstheme="minorHAnsi"/>
                <w:bCs/>
                <w:sz w:val="20"/>
                <w:szCs w:val="20"/>
              </w:rPr>
              <w:t>Your assessment responses will be assessed as per the marking criteria outlined in Section B of this document.</w:t>
            </w:r>
          </w:p>
          <w:p w14:paraId="48C66EB7" w14:textId="77777777" w:rsidR="00A31DED" w:rsidRDefault="00A31DED" w:rsidP="00A31DED">
            <w:pPr>
              <w:spacing w:after="0" w:line="240" w:lineRule="auto"/>
              <w:rPr>
                <w:rFonts w:cstheme="minorHAnsi"/>
                <w:b/>
                <w:bCs/>
                <w:sz w:val="20"/>
                <w:szCs w:val="20"/>
              </w:rPr>
            </w:pPr>
            <w:proofErr w:type="gramStart"/>
            <w:r>
              <w:rPr>
                <w:rFonts w:cstheme="minorHAnsi"/>
                <w:b/>
                <w:bCs/>
                <w:sz w:val="20"/>
                <w:szCs w:val="20"/>
              </w:rPr>
              <w:t>Where</w:t>
            </w:r>
            <w:proofErr w:type="gramEnd"/>
          </w:p>
          <w:p w14:paraId="280428C2" w14:textId="65404AA9" w:rsidR="00A31DED" w:rsidRDefault="00A31DED" w:rsidP="00A31DED">
            <w:pPr>
              <w:spacing w:after="0" w:line="240" w:lineRule="auto"/>
              <w:rPr>
                <w:rFonts w:cstheme="minorHAnsi"/>
                <w:iCs/>
                <w:sz w:val="20"/>
                <w:szCs w:val="20"/>
              </w:rPr>
            </w:pPr>
            <w:r>
              <w:rPr>
                <w:rFonts w:cstheme="minorHAnsi"/>
                <w:iCs/>
                <w:sz w:val="20"/>
                <w:szCs w:val="20"/>
              </w:rPr>
              <w:t xml:space="preserve">This assessment will take place in class and/or outside of class time, as per your </w:t>
            </w:r>
            <w:r w:rsidR="00F77141">
              <w:rPr>
                <w:rFonts w:cstheme="minorHAnsi"/>
                <w:iCs/>
                <w:sz w:val="20"/>
                <w:szCs w:val="20"/>
              </w:rPr>
              <w:t>teacher’s</w:t>
            </w:r>
            <w:r>
              <w:rPr>
                <w:rFonts w:cstheme="minorHAnsi"/>
                <w:iCs/>
                <w:sz w:val="20"/>
                <w:szCs w:val="20"/>
              </w:rPr>
              <w:t xml:space="preserve"> instructions.</w:t>
            </w:r>
          </w:p>
          <w:p w14:paraId="5B4C6872" w14:textId="77777777" w:rsidR="003B152D" w:rsidRPr="003B152D" w:rsidRDefault="003B152D" w:rsidP="00A31DED">
            <w:pPr>
              <w:spacing w:after="0" w:line="240" w:lineRule="auto"/>
              <w:rPr>
                <w:rFonts w:cstheme="minorHAnsi"/>
                <w:iCs/>
                <w:sz w:val="20"/>
                <w:szCs w:val="20"/>
              </w:rPr>
            </w:pPr>
          </w:p>
          <w:p w14:paraId="429C505A" w14:textId="77777777" w:rsidR="00A31DED" w:rsidRDefault="00A31DED" w:rsidP="00A31DED">
            <w:pPr>
              <w:spacing w:after="0" w:line="240" w:lineRule="auto"/>
              <w:rPr>
                <w:rFonts w:cstheme="minorHAnsi"/>
                <w:b/>
                <w:bCs/>
                <w:sz w:val="20"/>
                <w:szCs w:val="20"/>
              </w:rPr>
            </w:pPr>
            <w:proofErr w:type="gramStart"/>
            <w:r>
              <w:rPr>
                <w:rFonts w:cstheme="minorHAnsi"/>
                <w:b/>
                <w:bCs/>
                <w:sz w:val="20"/>
                <w:szCs w:val="20"/>
              </w:rPr>
              <w:t>How</w:t>
            </w:r>
            <w:proofErr w:type="gramEnd"/>
          </w:p>
          <w:p w14:paraId="3F9ADD28" w14:textId="6D105D0A" w:rsidR="00A31DED" w:rsidRPr="003B152D" w:rsidRDefault="00A31DED">
            <w:pPr>
              <w:spacing w:after="0" w:line="240" w:lineRule="auto"/>
              <w:rPr>
                <w:rFonts w:cstheme="minorHAnsi"/>
                <w:sz w:val="20"/>
                <w:szCs w:val="20"/>
              </w:rPr>
            </w:pPr>
            <w:r>
              <w:rPr>
                <w:rFonts w:cstheme="minorHAnsi"/>
                <w:sz w:val="20"/>
                <w:szCs w:val="20"/>
              </w:rPr>
              <w:t>Students will be assessed against the criteria listed in the marking guide in Section B of this task. To achieve a satisfactory result, students will need to address all criteria satisfactorily.</w:t>
            </w:r>
          </w:p>
          <w:p w14:paraId="743143D9" w14:textId="54B85AC0" w:rsidR="00A31DED" w:rsidRDefault="00A31DED">
            <w:pPr>
              <w:spacing w:after="0" w:line="240" w:lineRule="auto"/>
              <w:rPr>
                <w:b/>
                <w:sz w:val="20"/>
                <w:szCs w:val="20"/>
              </w:rPr>
            </w:pPr>
          </w:p>
        </w:tc>
      </w:tr>
      <w:tr w:rsidR="00AF7D4A" w14:paraId="08104524" w14:textId="77777777">
        <w:tc>
          <w:tcPr>
            <w:tcW w:w="10456" w:type="dxa"/>
            <w:gridSpan w:val="2"/>
            <w:shd w:val="clear" w:color="auto" w:fill="D9D9D9" w:themeFill="background1" w:themeFillShade="D9"/>
          </w:tcPr>
          <w:p w14:paraId="152BB4F6" w14:textId="77777777" w:rsidR="00AF7D4A" w:rsidRDefault="00F47016">
            <w:pPr>
              <w:spacing w:after="0" w:line="240" w:lineRule="auto"/>
              <w:rPr>
                <w:b/>
                <w:sz w:val="20"/>
                <w:szCs w:val="20"/>
              </w:rPr>
            </w:pPr>
            <w:r>
              <w:rPr>
                <w:b/>
                <w:sz w:val="20"/>
                <w:szCs w:val="20"/>
              </w:rPr>
              <w:t>Conditions for assessment</w:t>
            </w:r>
          </w:p>
          <w:p w14:paraId="48C9FD89" w14:textId="77777777" w:rsidR="00AF7D4A" w:rsidRDefault="00AF7D4A">
            <w:pPr>
              <w:spacing w:after="0" w:line="240" w:lineRule="auto"/>
              <w:rPr>
                <w:b/>
                <w:sz w:val="20"/>
                <w:szCs w:val="20"/>
              </w:rPr>
            </w:pPr>
          </w:p>
        </w:tc>
      </w:tr>
      <w:tr w:rsidR="00AF7D4A" w14:paraId="0A4AE7AF" w14:textId="77777777">
        <w:tc>
          <w:tcPr>
            <w:tcW w:w="10456" w:type="dxa"/>
            <w:gridSpan w:val="2"/>
          </w:tcPr>
          <w:p w14:paraId="73393DC8" w14:textId="77777777" w:rsidR="00AF7D4A" w:rsidRDefault="00F47016">
            <w:pPr>
              <w:pStyle w:val="NormalLarge"/>
              <w:numPr>
                <w:ilvl w:val="0"/>
                <w:numId w:val="4"/>
              </w:numPr>
              <w:spacing w:after="0" w:line="240" w:lineRule="auto"/>
              <w:rPr>
                <w:rFonts w:asciiTheme="minorHAnsi" w:eastAsiaTheme="minorHAnsi" w:hAnsiTheme="minorHAnsi" w:cstheme="minorHAnsi"/>
                <w:sz w:val="20"/>
                <w:szCs w:val="20"/>
                <w:lang w:val="en-GB" w:eastAsia="en-US"/>
              </w:rPr>
            </w:pPr>
            <w:r>
              <w:rPr>
                <w:rFonts w:asciiTheme="minorHAnsi" w:eastAsiaTheme="minorHAnsi" w:hAnsiTheme="minorHAnsi" w:cstheme="minorHAnsi"/>
                <w:sz w:val="20"/>
                <w:szCs w:val="20"/>
                <w:lang w:val="en-GB" w:eastAsia="en-US"/>
              </w:rPr>
              <w:t>Make sure you confirm your understanding of this task with your Assessor before beginning.</w:t>
            </w:r>
          </w:p>
          <w:p w14:paraId="76041B56" w14:textId="0C0DE0FA" w:rsidR="00AF7D4A" w:rsidRDefault="00F47016">
            <w:pPr>
              <w:pStyle w:val="NormalLarge"/>
              <w:numPr>
                <w:ilvl w:val="0"/>
                <w:numId w:val="4"/>
              </w:numPr>
              <w:spacing w:after="0" w:line="240" w:lineRule="auto"/>
              <w:rPr>
                <w:rFonts w:asciiTheme="minorHAnsi" w:eastAsiaTheme="minorHAnsi" w:hAnsiTheme="minorHAnsi" w:cstheme="minorHAnsi"/>
                <w:sz w:val="20"/>
                <w:szCs w:val="20"/>
                <w:lang w:val="en-GB" w:eastAsia="en-US"/>
              </w:rPr>
            </w:pPr>
            <w:r>
              <w:rPr>
                <w:rFonts w:asciiTheme="minorHAnsi" w:eastAsiaTheme="minorHAnsi" w:hAnsiTheme="minorHAnsi" w:cstheme="minorHAnsi"/>
                <w:sz w:val="20"/>
                <w:szCs w:val="20"/>
                <w:lang w:val="en-GB" w:eastAsia="en-US"/>
              </w:rPr>
              <w:t xml:space="preserve">All work must meet the criteria to the standard described in the marking guide in Section B to be deemed satisfactory in this </w:t>
            </w:r>
            <w:r w:rsidR="00F77141">
              <w:rPr>
                <w:rFonts w:asciiTheme="minorHAnsi" w:eastAsiaTheme="minorHAnsi" w:hAnsiTheme="minorHAnsi" w:cstheme="minorHAnsi"/>
                <w:sz w:val="20"/>
                <w:szCs w:val="20"/>
                <w:lang w:val="en-GB" w:eastAsia="en-US"/>
              </w:rPr>
              <w:t>assessment.</w:t>
            </w:r>
            <w:r>
              <w:rPr>
                <w:rFonts w:asciiTheme="minorHAnsi" w:eastAsiaTheme="minorHAnsi" w:hAnsiTheme="minorHAnsi" w:cstheme="minorHAnsi"/>
                <w:sz w:val="20"/>
                <w:szCs w:val="20"/>
                <w:lang w:val="en-GB" w:eastAsia="en-US"/>
              </w:rPr>
              <w:t xml:space="preserve"> </w:t>
            </w:r>
          </w:p>
          <w:p w14:paraId="1699B1D9" w14:textId="563C4DB6" w:rsidR="00AF7D4A" w:rsidRDefault="00F47016">
            <w:pPr>
              <w:pStyle w:val="NormalLarge"/>
              <w:numPr>
                <w:ilvl w:val="0"/>
                <w:numId w:val="4"/>
              </w:numPr>
              <w:spacing w:after="0" w:line="240" w:lineRule="auto"/>
              <w:rPr>
                <w:rFonts w:asciiTheme="minorHAnsi" w:eastAsiaTheme="minorHAnsi" w:hAnsiTheme="minorHAnsi" w:cstheme="minorHAnsi"/>
                <w:sz w:val="20"/>
                <w:szCs w:val="20"/>
                <w:lang w:val="en-GB" w:eastAsia="en-US"/>
              </w:rPr>
            </w:pPr>
            <w:r>
              <w:rPr>
                <w:rFonts w:asciiTheme="minorHAnsi" w:hAnsiTheme="minorHAnsi" w:cstheme="minorHAnsi"/>
                <w:sz w:val="20"/>
                <w:szCs w:val="20"/>
              </w:rPr>
              <w:t xml:space="preserve">You must submit all assessment evidence as instructed. Your assessor will assess the documentation you </w:t>
            </w:r>
            <w:r w:rsidR="00F77141">
              <w:rPr>
                <w:rFonts w:asciiTheme="minorHAnsi" w:hAnsiTheme="minorHAnsi" w:cstheme="minorHAnsi"/>
                <w:sz w:val="20"/>
                <w:szCs w:val="20"/>
              </w:rPr>
              <w:t>provide.</w:t>
            </w:r>
          </w:p>
          <w:p w14:paraId="21489233" w14:textId="77777777" w:rsidR="00AF7D4A" w:rsidRDefault="00F47016">
            <w:pPr>
              <w:pStyle w:val="NormalLarge"/>
              <w:numPr>
                <w:ilvl w:val="0"/>
                <w:numId w:val="4"/>
              </w:numPr>
              <w:spacing w:after="0" w:line="240" w:lineRule="auto"/>
              <w:rPr>
                <w:rFonts w:asciiTheme="minorHAnsi" w:eastAsiaTheme="minorHAnsi" w:hAnsiTheme="minorHAnsi" w:cstheme="minorHAnsi"/>
                <w:sz w:val="20"/>
                <w:szCs w:val="20"/>
                <w:lang w:val="en-GB" w:eastAsia="en-US"/>
              </w:rPr>
            </w:pPr>
            <w:r>
              <w:rPr>
                <w:rFonts w:asciiTheme="minorHAnsi" w:hAnsiTheme="minorHAnsi" w:cstheme="minorHAnsi"/>
                <w:sz w:val="20"/>
                <w:szCs w:val="20"/>
              </w:rPr>
              <w:t xml:space="preserve">Please make arrangements with your assessor at least one week prior to the assessment due date if you feel you require special allowance or allowable adjustment to this </w:t>
            </w:r>
            <w:proofErr w:type="gramStart"/>
            <w:r>
              <w:rPr>
                <w:rFonts w:asciiTheme="minorHAnsi" w:hAnsiTheme="minorHAnsi" w:cstheme="minorHAnsi"/>
                <w:sz w:val="20"/>
                <w:szCs w:val="20"/>
              </w:rPr>
              <w:t>task</w:t>
            </w:r>
            <w:proofErr w:type="gramEnd"/>
            <w:r>
              <w:rPr>
                <w:rFonts w:asciiTheme="minorHAnsi" w:hAnsiTheme="minorHAnsi" w:cstheme="minorHAnsi"/>
                <w:sz w:val="20"/>
                <w:szCs w:val="20"/>
              </w:rPr>
              <w:t xml:space="preserve"> </w:t>
            </w:r>
          </w:p>
          <w:p w14:paraId="781D6320" w14:textId="5A28C50D" w:rsidR="00AF7D4A" w:rsidRDefault="00F47016">
            <w:pPr>
              <w:pStyle w:val="ListBullet"/>
              <w:numPr>
                <w:ilvl w:val="0"/>
                <w:numId w:val="4"/>
              </w:numPr>
              <w:spacing w:line="240" w:lineRule="auto"/>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Student must be observed undertaking this assessment task by a qualified </w:t>
            </w:r>
            <w:r w:rsidR="00F77141">
              <w:rPr>
                <w:rFonts w:asciiTheme="minorHAnsi" w:hAnsiTheme="minorHAnsi" w:cstheme="minorHAnsi"/>
                <w:color w:val="000000" w:themeColor="text1"/>
                <w:sz w:val="20"/>
                <w:szCs w:val="20"/>
              </w:rPr>
              <w:t>assessor.</w:t>
            </w:r>
            <w:r>
              <w:rPr>
                <w:rFonts w:asciiTheme="minorHAnsi" w:hAnsiTheme="minorHAnsi" w:cstheme="minorHAnsi"/>
                <w:color w:val="000000" w:themeColor="text1"/>
                <w:sz w:val="20"/>
                <w:szCs w:val="20"/>
              </w:rPr>
              <w:t xml:space="preserve"> </w:t>
            </w:r>
          </w:p>
          <w:p w14:paraId="1A70B019" w14:textId="77777777" w:rsidR="00AF7D4A" w:rsidRDefault="00F47016">
            <w:pPr>
              <w:pStyle w:val="ListBullet"/>
              <w:numPr>
                <w:ilvl w:val="0"/>
                <w:numId w:val="4"/>
              </w:numPr>
              <w:spacing w:line="240" w:lineRule="auto"/>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As an assessor you can negotiate a suitable time and location for assessment at least one week prior to the assessment taking </w:t>
            </w:r>
            <w:proofErr w:type="gramStart"/>
            <w:r>
              <w:rPr>
                <w:rFonts w:asciiTheme="minorHAnsi" w:hAnsiTheme="minorHAnsi" w:cstheme="minorHAnsi"/>
                <w:color w:val="000000" w:themeColor="text1"/>
                <w:sz w:val="20"/>
                <w:szCs w:val="20"/>
              </w:rPr>
              <w:t>place</w:t>
            </w:r>
            <w:proofErr w:type="gramEnd"/>
          </w:p>
          <w:p w14:paraId="70207117" w14:textId="77777777" w:rsidR="00AF7D4A" w:rsidRDefault="00F47016">
            <w:pPr>
              <w:pStyle w:val="ListBullet"/>
              <w:numPr>
                <w:ilvl w:val="0"/>
                <w:numId w:val="4"/>
              </w:numPr>
              <w:spacing w:line="240" w:lineRule="auto"/>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Student must complete the task within the maximum allowed duration as directed by the assessor.</w:t>
            </w:r>
          </w:p>
          <w:p w14:paraId="279F8089" w14:textId="77777777" w:rsidR="00AF7D4A" w:rsidRDefault="00F47016">
            <w:pPr>
              <w:pStyle w:val="ListBullet"/>
              <w:numPr>
                <w:ilvl w:val="0"/>
                <w:numId w:val="4"/>
              </w:numPr>
              <w:spacing w:line="240" w:lineRule="auto"/>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This is an individual assessment task. Student will be assessed individually against all assessment criteria.</w:t>
            </w:r>
          </w:p>
          <w:p w14:paraId="2D12C0F1" w14:textId="0337ECB8" w:rsidR="00AF7D4A" w:rsidRDefault="00F47016">
            <w:pPr>
              <w:pStyle w:val="ListBullet"/>
              <w:numPr>
                <w:ilvl w:val="0"/>
                <w:numId w:val="4"/>
              </w:numPr>
              <w:spacing w:line="240" w:lineRule="auto"/>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Student can </w:t>
            </w:r>
            <w:r w:rsidR="00F77141">
              <w:rPr>
                <w:rFonts w:asciiTheme="minorHAnsi" w:hAnsiTheme="minorHAnsi" w:cstheme="minorHAnsi"/>
                <w:color w:val="000000" w:themeColor="text1"/>
                <w:sz w:val="20"/>
                <w:szCs w:val="20"/>
              </w:rPr>
              <w:t>decide</w:t>
            </w:r>
            <w:r>
              <w:rPr>
                <w:rFonts w:asciiTheme="minorHAnsi" w:hAnsiTheme="minorHAnsi" w:cstheme="minorHAnsi"/>
                <w:color w:val="000000" w:themeColor="text1"/>
                <w:sz w:val="20"/>
                <w:szCs w:val="20"/>
              </w:rPr>
              <w:t xml:space="preserve"> with the assessor at least one week prior to the assessment due date if they require special allowance or allowable adjustment to this task. </w:t>
            </w:r>
          </w:p>
          <w:p w14:paraId="4380A7BB" w14:textId="77777777" w:rsidR="00AF7D4A" w:rsidRDefault="00F47016">
            <w:pPr>
              <w:pStyle w:val="ListBullet"/>
              <w:numPr>
                <w:ilvl w:val="0"/>
                <w:numId w:val="4"/>
              </w:numPr>
              <w:spacing w:line="240" w:lineRule="auto"/>
              <w:rPr>
                <w:rStyle w:val="GreenCharacter"/>
                <w:rFonts w:asciiTheme="minorHAnsi" w:hAnsiTheme="minorHAnsi" w:cstheme="minorHAnsi"/>
                <w:i w:val="0"/>
                <w:color w:val="000000" w:themeColor="text1"/>
                <w:sz w:val="20"/>
                <w:szCs w:val="20"/>
              </w:rPr>
            </w:pPr>
            <w:r>
              <w:rPr>
                <w:rStyle w:val="GreenCharacter"/>
                <w:rFonts w:asciiTheme="minorHAnsi" w:hAnsiTheme="minorHAnsi" w:cstheme="minorHAnsi"/>
                <w:i w:val="0"/>
                <w:color w:val="000000" w:themeColor="text1"/>
                <w:sz w:val="20"/>
                <w:szCs w:val="20"/>
              </w:rPr>
              <w:lastRenderedPageBreak/>
              <w:t>Students found in breach of assessment conditions can be charged with academic misconduct, have their results cancelled, be excluded from the program and receive other penalties. Penalties can also apply if a student’s test material is copied by others.</w:t>
            </w:r>
          </w:p>
          <w:p w14:paraId="39AF8408" w14:textId="77777777" w:rsidR="00AF7D4A" w:rsidRDefault="00F47016">
            <w:pPr>
              <w:pStyle w:val="ListBullet"/>
              <w:numPr>
                <w:ilvl w:val="0"/>
                <w:numId w:val="4"/>
              </w:numPr>
              <w:spacing w:line="240" w:lineRule="auto"/>
              <w:rPr>
                <w:rStyle w:val="GreenCharacter"/>
                <w:rFonts w:asciiTheme="minorHAnsi" w:hAnsiTheme="minorHAnsi" w:cstheme="minorHAnsi"/>
                <w:i w:val="0"/>
                <w:color w:val="000000" w:themeColor="text1"/>
                <w:sz w:val="20"/>
                <w:szCs w:val="20"/>
              </w:rPr>
            </w:pPr>
            <w:r>
              <w:rPr>
                <w:rStyle w:val="GreenCharacter"/>
                <w:rFonts w:asciiTheme="minorHAnsi" w:hAnsiTheme="minorHAnsi" w:cstheme="minorHAnsi"/>
                <w:i w:val="0"/>
                <w:color w:val="000000" w:themeColor="text1"/>
                <w:sz w:val="20"/>
                <w:szCs w:val="20"/>
              </w:rPr>
              <w:t xml:space="preserve">Plagiarism is the presentation of the work, idea or creation of another person as though it is one’s own. It is a form of cheating and is a very serious academic offence that may lead to expulsion from the University. Plagiarised material can be drawn from, and presented in, written, graphic and visual form, including electronic data, and oral presentations. Plagiarism occurs when the origin of the material used is not appropriately cited. </w:t>
            </w:r>
          </w:p>
          <w:p w14:paraId="1D68EB3E" w14:textId="77777777" w:rsidR="00AF7D4A" w:rsidRDefault="00F47016">
            <w:pPr>
              <w:pStyle w:val="ListBullet"/>
              <w:numPr>
                <w:ilvl w:val="0"/>
                <w:numId w:val="4"/>
              </w:numPr>
              <w:spacing w:line="240" w:lineRule="auto"/>
              <w:rPr>
                <w:rStyle w:val="GreenCharacter"/>
                <w:rFonts w:asciiTheme="minorHAnsi" w:hAnsiTheme="minorHAnsi" w:cstheme="minorHAnsi"/>
                <w:i w:val="0"/>
                <w:color w:val="000000" w:themeColor="text1"/>
                <w:sz w:val="20"/>
                <w:szCs w:val="20"/>
              </w:rPr>
            </w:pPr>
            <w:r>
              <w:rPr>
                <w:rStyle w:val="GreenCharacter"/>
                <w:rFonts w:asciiTheme="minorHAnsi" w:hAnsiTheme="minorHAnsi" w:cstheme="minorHAnsi"/>
                <w:i w:val="0"/>
                <w:color w:val="000000" w:themeColor="text1"/>
                <w:sz w:val="20"/>
                <w:szCs w:val="20"/>
              </w:rPr>
              <w:t xml:space="preserve">RMIT special consideration is to enable students to maintain students’ academic progress despite adverse circumstances. The process for special consideration can be found at </w:t>
            </w:r>
            <w:hyperlink r:id="rId11" w:history="1">
              <w:r>
                <w:rPr>
                  <w:rStyle w:val="Hyperlink"/>
                  <w:rFonts w:asciiTheme="minorHAnsi" w:hAnsiTheme="minorHAnsi" w:cstheme="minorHAnsi"/>
                  <w:color w:val="000000" w:themeColor="text1"/>
                  <w:sz w:val="20"/>
                  <w:szCs w:val="20"/>
                </w:rPr>
                <w:t>http://www.rmit.edu.au/students/specialconsideration</w:t>
              </w:r>
            </w:hyperlink>
            <w:r>
              <w:rPr>
                <w:rStyle w:val="GreenCharacter"/>
                <w:rFonts w:asciiTheme="minorHAnsi" w:hAnsiTheme="minorHAnsi" w:cstheme="minorHAnsi"/>
                <w:i w:val="0"/>
                <w:color w:val="000000" w:themeColor="text1"/>
                <w:sz w:val="20"/>
                <w:szCs w:val="20"/>
              </w:rPr>
              <w:t xml:space="preserve"> </w:t>
            </w:r>
          </w:p>
          <w:p w14:paraId="5D15762C" w14:textId="77777777" w:rsidR="00AF7D4A" w:rsidRDefault="00F47016">
            <w:pPr>
              <w:pStyle w:val="ListBullet"/>
              <w:numPr>
                <w:ilvl w:val="0"/>
                <w:numId w:val="4"/>
              </w:numPr>
              <w:spacing w:line="240" w:lineRule="auto"/>
              <w:rPr>
                <w:rStyle w:val="GreenCharacter"/>
                <w:rFonts w:asciiTheme="minorHAnsi" w:hAnsiTheme="minorHAnsi" w:cstheme="minorHAnsi"/>
                <w:i w:val="0"/>
                <w:color w:val="000000" w:themeColor="text1"/>
                <w:sz w:val="20"/>
                <w:szCs w:val="20"/>
              </w:rPr>
            </w:pPr>
            <w:r>
              <w:rPr>
                <w:rStyle w:val="GreenCharacter"/>
                <w:rFonts w:asciiTheme="minorHAnsi" w:hAnsiTheme="minorHAnsi" w:cstheme="minorHAnsi"/>
                <w:i w:val="0"/>
                <w:color w:val="000000" w:themeColor="text1"/>
                <w:sz w:val="20"/>
                <w:szCs w:val="20"/>
              </w:rPr>
              <w:t xml:space="preserve">Students with a disability or long-term medical or mental health condition can apply for adjustments to their study and assessment conditions (Reasonable Adjustments and Equitable Assessment Arrangements) by registering with the Equitable Learning Services (ELS) at </w:t>
            </w:r>
            <w:hyperlink r:id="rId12" w:history="1">
              <w:r>
                <w:rPr>
                  <w:rStyle w:val="Hyperlink"/>
                  <w:rFonts w:asciiTheme="minorHAnsi" w:hAnsiTheme="minorHAnsi" w:cstheme="minorHAnsi"/>
                  <w:color w:val="000000" w:themeColor="text1"/>
                  <w:sz w:val="20"/>
                  <w:szCs w:val="20"/>
                </w:rPr>
                <w:t>https://www.rmit.edu.au/students/support-and-facilities/student-support/equitable-learning-services</w:t>
              </w:r>
            </w:hyperlink>
            <w:r>
              <w:rPr>
                <w:rStyle w:val="GreenCharacter"/>
                <w:rFonts w:asciiTheme="minorHAnsi" w:hAnsiTheme="minorHAnsi" w:cstheme="minorHAnsi"/>
                <w:i w:val="0"/>
                <w:color w:val="000000" w:themeColor="text1"/>
                <w:sz w:val="20"/>
                <w:szCs w:val="20"/>
              </w:rPr>
              <w:t xml:space="preserve">  </w:t>
            </w:r>
            <w:r>
              <w:rPr>
                <w:rStyle w:val="GreenCharacter"/>
                <w:rFonts w:asciiTheme="minorHAnsi" w:hAnsiTheme="minorHAnsi" w:cstheme="minorHAnsi"/>
                <w:i w:val="0"/>
                <w:color w:val="000000" w:themeColor="text1"/>
                <w:sz w:val="20"/>
                <w:szCs w:val="20"/>
              </w:rPr>
              <w:br/>
              <w:t>If students already registered with ELS and students’ study plan is approved, please inform your teacher if this assessment task is not adjusted in line with approved study plan.</w:t>
            </w:r>
          </w:p>
          <w:p w14:paraId="1B636F39" w14:textId="77777777" w:rsidR="00AF7D4A" w:rsidRDefault="00F47016">
            <w:pPr>
              <w:pStyle w:val="ListBullet"/>
              <w:numPr>
                <w:ilvl w:val="0"/>
                <w:numId w:val="4"/>
              </w:numPr>
              <w:spacing w:line="240" w:lineRule="auto"/>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Please ensure students full and correct name is written on the student version of this assessment task (do not use nicknames or abbreviations).</w:t>
            </w:r>
          </w:p>
          <w:p w14:paraId="50AE8D23" w14:textId="77777777" w:rsidR="00AF7D4A" w:rsidRDefault="00F47016">
            <w:pPr>
              <w:pStyle w:val="ListBullet"/>
              <w:numPr>
                <w:ilvl w:val="0"/>
                <w:numId w:val="4"/>
              </w:numPr>
              <w:spacing w:line="240" w:lineRule="auto"/>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Student can appeal the assessment decision according to the </w:t>
            </w:r>
            <w:hyperlink r:id="rId13" w:history="1">
              <w:r>
                <w:rPr>
                  <w:rStyle w:val="Hyperlink"/>
                  <w:rFonts w:asciiTheme="minorHAnsi" w:hAnsiTheme="minorHAnsi" w:cstheme="minorHAnsi"/>
                  <w:color w:val="000000" w:themeColor="text1"/>
                  <w:sz w:val="20"/>
                  <w:szCs w:val="20"/>
                </w:rPr>
                <w:t>RMIT Assessment Appeal Processes</w:t>
              </w:r>
            </w:hyperlink>
          </w:p>
          <w:p w14:paraId="6339CB5E" w14:textId="77777777" w:rsidR="00AF7D4A" w:rsidRPr="00A31DED" w:rsidRDefault="00F47016">
            <w:pPr>
              <w:pStyle w:val="ListBullet"/>
              <w:numPr>
                <w:ilvl w:val="0"/>
                <w:numId w:val="4"/>
              </w:numPr>
              <w:spacing w:line="240" w:lineRule="auto"/>
              <w:rPr>
                <w:rStyle w:val="eop"/>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You will have the opportunity to resubmit any tools that are deemed unsatisfactory (one resubmission allowed per unit, so that means you have two opportunities to submit)</w:t>
            </w:r>
            <w:r>
              <w:rPr>
                <w:rStyle w:val="eop"/>
                <w:rFonts w:asciiTheme="minorHAnsi" w:hAnsiTheme="minorHAnsi" w:cs="Calibri"/>
                <w:sz w:val="20"/>
                <w:szCs w:val="20"/>
              </w:rPr>
              <w:t> </w:t>
            </w:r>
          </w:p>
          <w:p w14:paraId="536950BB" w14:textId="5AE6CC55" w:rsidR="00A31DED" w:rsidRDefault="00A31DED" w:rsidP="00A31DED">
            <w:pPr>
              <w:pStyle w:val="ListBullet"/>
              <w:numPr>
                <w:ilvl w:val="0"/>
                <w:numId w:val="0"/>
              </w:numPr>
              <w:spacing w:line="240" w:lineRule="auto"/>
              <w:ind w:left="720"/>
              <w:rPr>
                <w:rFonts w:asciiTheme="minorHAnsi" w:hAnsiTheme="minorHAnsi" w:cstheme="minorHAnsi"/>
                <w:color w:val="000000" w:themeColor="text1"/>
                <w:sz w:val="20"/>
                <w:szCs w:val="20"/>
              </w:rPr>
            </w:pPr>
          </w:p>
        </w:tc>
      </w:tr>
      <w:tr w:rsidR="00A31DED" w14:paraId="04A88BE8" w14:textId="77777777" w:rsidTr="003F6906">
        <w:trPr>
          <w:trHeight w:val="352"/>
        </w:trPr>
        <w:tc>
          <w:tcPr>
            <w:tcW w:w="10456" w:type="dxa"/>
            <w:gridSpan w:val="2"/>
            <w:shd w:val="clear" w:color="auto" w:fill="D9D9D9" w:themeFill="background1" w:themeFillShade="D9"/>
          </w:tcPr>
          <w:p w14:paraId="7ED9CD5E" w14:textId="2E83CCB2" w:rsidR="00A31DED" w:rsidRPr="003F6906" w:rsidRDefault="00A31DED" w:rsidP="003F6906">
            <w:pPr>
              <w:spacing w:after="0" w:line="240" w:lineRule="auto"/>
              <w:rPr>
                <w:rFonts w:cstheme="minorHAnsi"/>
              </w:rPr>
            </w:pPr>
            <w:r w:rsidRPr="003F6906">
              <w:rPr>
                <w:rFonts w:cstheme="minorHAnsi"/>
                <w:b/>
              </w:rPr>
              <w:lastRenderedPageBreak/>
              <w:t xml:space="preserve">Instructions on submitting students’ assessment </w:t>
            </w:r>
            <w:r w:rsidRPr="003F6906">
              <w:rPr>
                <w:rFonts w:cstheme="minorHAnsi"/>
              </w:rPr>
              <w:t xml:space="preserve">  </w:t>
            </w:r>
          </w:p>
        </w:tc>
      </w:tr>
      <w:tr w:rsidR="00A31DED" w14:paraId="533458EC" w14:textId="77777777">
        <w:tc>
          <w:tcPr>
            <w:tcW w:w="10456" w:type="dxa"/>
            <w:gridSpan w:val="2"/>
          </w:tcPr>
          <w:p w14:paraId="3BA93E53" w14:textId="77777777" w:rsidR="00A31DED" w:rsidRDefault="00A31DED" w:rsidP="00A31DED">
            <w:pPr>
              <w:spacing w:after="0" w:line="240" w:lineRule="auto"/>
              <w:rPr>
                <w:b/>
                <w:sz w:val="20"/>
                <w:szCs w:val="20"/>
              </w:rPr>
            </w:pPr>
            <w:r>
              <w:rPr>
                <w:rFonts w:cstheme="minorHAnsi"/>
                <w:bCs/>
                <w:sz w:val="20"/>
                <w:szCs w:val="20"/>
              </w:rPr>
              <w:t xml:space="preserve">Students need to submit this assignment through CANVAS with the naming convention of: </w:t>
            </w:r>
            <w:r w:rsidRPr="00193843">
              <w:rPr>
                <w:rFonts w:cstheme="minorHAnsi"/>
                <w:b/>
                <w:szCs w:val="20"/>
                <w:highlight w:val="green"/>
              </w:rPr>
              <w:t>&lt;</w:t>
            </w:r>
            <w:proofErr w:type="spellStart"/>
            <w:r w:rsidRPr="00193843">
              <w:rPr>
                <w:rFonts w:cstheme="minorHAnsi"/>
                <w:b/>
                <w:szCs w:val="20"/>
                <w:highlight w:val="green"/>
              </w:rPr>
              <w:t>Student_Number</w:t>
            </w:r>
            <w:proofErr w:type="spellEnd"/>
            <w:r w:rsidRPr="00193843">
              <w:rPr>
                <w:rFonts w:cstheme="minorHAnsi"/>
                <w:b/>
                <w:szCs w:val="20"/>
                <w:highlight w:val="green"/>
              </w:rPr>
              <w:t>&gt;_&lt;</w:t>
            </w:r>
            <w:proofErr w:type="spellStart"/>
            <w:r w:rsidRPr="00193843">
              <w:rPr>
                <w:rFonts w:cstheme="minorHAnsi"/>
                <w:b/>
                <w:szCs w:val="20"/>
                <w:highlight w:val="green"/>
              </w:rPr>
              <w:t>Student_Full_Name</w:t>
            </w:r>
            <w:proofErr w:type="spellEnd"/>
            <w:r w:rsidRPr="00193843">
              <w:rPr>
                <w:rFonts w:cstheme="minorHAnsi"/>
                <w:b/>
                <w:szCs w:val="20"/>
                <w:highlight w:val="green"/>
              </w:rPr>
              <w:t>&gt; _SAQ.docx</w:t>
            </w:r>
          </w:p>
          <w:p w14:paraId="55846570" w14:textId="77777777" w:rsidR="00A31DED" w:rsidRDefault="00A31DED" w:rsidP="00A31DED">
            <w:pPr>
              <w:pStyle w:val="NormalLarge"/>
              <w:spacing w:after="0" w:line="240" w:lineRule="auto"/>
              <w:ind w:left="720"/>
              <w:rPr>
                <w:rFonts w:asciiTheme="minorHAnsi" w:eastAsiaTheme="minorHAnsi" w:hAnsiTheme="minorHAnsi" w:cstheme="minorHAnsi"/>
                <w:sz w:val="20"/>
                <w:szCs w:val="20"/>
                <w:lang w:val="en-GB" w:eastAsia="en-US"/>
              </w:rPr>
            </w:pPr>
          </w:p>
        </w:tc>
      </w:tr>
      <w:tr w:rsidR="00AF7D4A" w14:paraId="18F6C4A5" w14:textId="77777777">
        <w:tc>
          <w:tcPr>
            <w:tcW w:w="5191" w:type="dxa"/>
            <w:shd w:val="clear" w:color="auto" w:fill="D9D9D9" w:themeFill="background1" w:themeFillShade="D9"/>
          </w:tcPr>
          <w:p w14:paraId="76A6DE91" w14:textId="77777777" w:rsidR="00AF7D4A" w:rsidRDefault="00F47016">
            <w:pPr>
              <w:spacing w:before="60" w:after="60" w:line="240" w:lineRule="auto"/>
              <w:rPr>
                <w:sz w:val="20"/>
                <w:szCs w:val="20"/>
              </w:rPr>
            </w:pPr>
            <w:r>
              <w:rPr>
                <w:b/>
                <w:sz w:val="20"/>
                <w:szCs w:val="20"/>
              </w:rPr>
              <w:t>Equipment/resources students must supply (if applicable):</w:t>
            </w:r>
          </w:p>
        </w:tc>
        <w:tc>
          <w:tcPr>
            <w:tcW w:w="5265" w:type="dxa"/>
            <w:shd w:val="clear" w:color="auto" w:fill="D9D9D9" w:themeFill="background1" w:themeFillShade="D9"/>
          </w:tcPr>
          <w:p w14:paraId="7AB55124" w14:textId="77777777" w:rsidR="00AF7D4A" w:rsidRDefault="00F47016">
            <w:pPr>
              <w:spacing w:after="0" w:line="240" w:lineRule="auto"/>
              <w:rPr>
                <w:b/>
                <w:sz w:val="20"/>
                <w:szCs w:val="20"/>
              </w:rPr>
            </w:pPr>
            <w:r>
              <w:rPr>
                <w:b/>
                <w:sz w:val="20"/>
                <w:szCs w:val="20"/>
              </w:rPr>
              <w:t>Equipment/resources to be provided by RMIT or the workplace (if applicable):</w:t>
            </w:r>
          </w:p>
        </w:tc>
      </w:tr>
      <w:tr w:rsidR="00656DFA" w14:paraId="0DDB77D1" w14:textId="77777777">
        <w:tc>
          <w:tcPr>
            <w:tcW w:w="5191" w:type="dxa"/>
          </w:tcPr>
          <w:p w14:paraId="53116888" w14:textId="77777777" w:rsidR="00656DFA" w:rsidRPr="00BC7784" w:rsidRDefault="00656DFA">
            <w:pPr>
              <w:pStyle w:val="ListParagraph"/>
              <w:numPr>
                <w:ilvl w:val="0"/>
                <w:numId w:val="5"/>
              </w:numPr>
              <w:spacing w:after="0" w:line="240" w:lineRule="auto"/>
              <w:rPr>
                <w:rFonts w:cstheme="minorHAnsi"/>
                <w:sz w:val="20"/>
                <w:szCs w:val="20"/>
              </w:rPr>
            </w:pPr>
            <w:r w:rsidRPr="00BC7784">
              <w:rPr>
                <w:rFonts w:cstheme="minorHAnsi"/>
                <w:sz w:val="20"/>
                <w:szCs w:val="20"/>
              </w:rPr>
              <w:t>Computer or Laptop</w:t>
            </w:r>
          </w:p>
          <w:p w14:paraId="5DE41A52" w14:textId="77777777" w:rsidR="00656DFA" w:rsidRPr="00BC7784" w:rsidRDefault="00656DFA">
            <w:pPr>
              <w:pStyle w:val="ListParagraph"/>
              <w:numPr>
                <w:ilvl w:val="0"/>
                <w:numId w:val="5"/>
              </w:numPr>
              <w:spacing w:after="0" w:line="240" w:lineRule="auto"/>
              <w:rPr>
                <w:rFonts w:cstheme="minorHAnsi"/>
                <w:sz w:val="20"/>
                <w:szCs w:val="20"/>
              </w:rPr>
            </w:pPr>
            <w:r w:rsidRPr="00BC7784">
              <w:rPr>
                <w:rFonts w:cstheme="minorHAnsi"/>
                <w:sz w:val="20"/>
                <w:szCs w:val="20"/>
              </w:rPr>
              <w:t>Internet access</w:t>
            </w:r>
          </w:p>
          <w:p w14:paraId="57EB5DDE" w14:textId="77777777" w:rsidR="00656DFA" w:rsidRDefault="00656DFA">
            <w:pPr>
              <w:pStyle w:val="ListParagraph"/>
              <w:numPr>
                <w:ilvl w:val="0"/>
                <w:numId w:val="5"/>
              </w:numPr>
              <w:spacing w:after="0" w:line="240" w:lineRule="auto"/>
              <w:rPr>
                <w:rFonts w:cstheme="minorHAnsi"/>
                <w:sz w:val="20"/>
                <w:szCs w:val="20"/>
              </w:rPr>
            </w:pPr>
            <w:r w:rsidRPr="00BC7784">
              <w:rPr>
                <w:rFonts w:cstheme="minorHAnsi"/>
                <w:sz w:val="20"/>
                <w:szCs w:val="20"/>
              </w:rPr>
              <w:t>Learning Resources/Software</w:t>
            </w:r>
          </w:p>
          <w:p w14:paraId="6EA4FBFE" w14:textId="1B5646EB" w:rsidR="00656DFA" w:rsidRPr="00656DFA" w:rsidRDefault="00656DFA">
            <w:pPr>
              <w:pStyle w:val="ListParagraph"/>
              <w:numPr>
                <w:ilvl w:val="0"/>
                <w:numId w:val="5"/>
              </w:numPr>
              <w:spacing w:after="0" w:line="240" w:lineRule="auto"/>
              <w:rPr>
                <w:rFonts w:cstheme="minorHAnsi"/>
                <w:sz w:val="20"/>
                <w:szCs w:val="20"/>
              </w:rPr>
            </w:pPr>
            <w:r w:rsidRPr="00656DFA">
              <w:rPr>
                <w:rFonts w:cstheme="minorHAnsi"/>
                <w:sz w:val="20"/>
                <w:szCs w:val="20"/>
              </w:rPr>
              <w:t>Pen and paper</w:t>
            </w:r>
          </w:p>
        </w:tc>
        <w:tc>
          <w:tcPr>
            <w:tcW w:w="5265" w:type="dxa"/>
          </w:tcPr>
          <w:p w14:paraId="6DAC6BC8" w14:textId="77777777" w:rsidR="00656DFA" w:rsidRPr="00BC7784" w:rsidRDefault="00656DFA">
            <w:pPr>
              <w:pStyle w:val="ListBullet"/>
              <w:numPr>
                <w:ilvl w:val="0"/>
                <w:numId w:val="5"/>
              </w:numPr>
              <w:spacing w:line="240" w:lineRule="auto"/>
              <w:rPr>
                <w:rFonts w:asciiTheme="minorHAnsi" w:hAnsiTheme="minorHAnsi" w:cstheme="minorHAnsi"/>
                <w:sz w:val="20"/>
                <w:szCs w:val="20"/>
              </w:rPr>
            </w:pPr>
            <w:r w:rsidRPr="00BC7784">
              <w:rPr>
                <w:rFonts w:asciiTheme="minorHAnsi" w:hAnsiTheme="minorHAnsi" w:cstheme="minorHAnsi"/>
                <w:sz w:val="20"/>
                <w:szCs w:val="20"/>
              </w:rPr>
              <w:t>RMIT internet access</w:t>
            </w:r>
          </w:p>
          <w:p w14:paraId="6DA4C4D3" w14:textId="77777777" w:rsidR="00656DFA" w:rsidRPr="00656DFA" w:rsidRDefault="00656DFA">
            <w:pPr>
              <w:pStyle w:val="ListBullet2"/>
              <w:numPr>
                <w:ilvl w:val="0"/>
                <w:numId w:val="5"/>
              </w:numPr>
              <w:spacing w:line="240" w:lineRule="auto"/>
              <w:rPr>
                <w:rFonts w:asciiTheme="minorHAnsi" w:hAnsiTheme="minorHAnsi" w:cstheme="minorHAnsi"/>
                <w:i/>
                <w:color w:val="auto"/>
                <w:sz w:val="20"/>
                <w:szCs w:val="20"/>
              </w:rPr>
            </w:pPr>
            <w:r w:rsidRPr="00BC7784">
              <w:rPr>
                <w:rFonts w:asciiTheme="minorHAnsi" w:hAnsiTheme="minorHAnsi" w:cstheme="minorHAnsi"/>
                <w:color w:val="auto"/>
                <w:sz w:val="20"/>
                <w:szCs w:val="20"/>
              </w:rPr>
              <w:t>RMIT Computer Labs and Learning Resources/Software</w:t>
            </w:r>
          </w:p>
          <w:p w14:paraId="7F26C834" w14:textId="39903DEF" w:rsidR="00656DFA" w:rsidRPr="00656DFA" w:rsidRDefault="00656DFA">
            <w:pPr>
              <w:pStyle w:val="ListBullet2"/>
              <w:numPr>
                <w:ilvl w:val="0"/>
                <w:numId w:val="5"/>
              </w:numPr>
              <w:spacing w:line="240" w:lineRule="auto"/>
              <w:rPr>
                <w:rFonts w:asciiTheme="minorHAnsi" w:hAnsiTheme="minorHAnsi" w:cstheme="minorHAnsi"/>
                <w:i/>
                <w:color w:val="auto"/>
                <w:sz w:val="20"/>
                <w:szCs w:val="20"/>
              </w:rPr>
            </w:pPr>
            <w:r w:rsidRPr="00656DFA">
              <w:rPr>
                <w:rFonts w:asciiTheme="minorHAnsi" w:hAnsiTheme="minorHAnsi" w:cstheme="minorHAnsi"/>
                <w:sz w:val="20"/>
                <w:szCs w:val="20"/>
              </w:rPr>
              <w:t>Availability of Canvas to submit the knowledge assessment</w:t>
            </w:r>
          </w:p>
        </w:tc>
      </w:tr>
    </w:tbl>
    <w:p w14:paraId="37904965" w14:textId="77777777" w:rsidR="00AF7D4A" w:rsidRDefault="00AF7D4A">
      <w:pPr>
        <w:rPr>
          <w:sz w:val="28"/>
          <w:szCs w:val="28"/>
        </w:rPr>
      </w:pPr>
    </w:p>
    <w:p w14:paraId="355C7192" w14:textId="44FF2180" w:rsidR="00A31DED" w:rsidRDefault="00A31DED">
      <w:pPr>
        <w:spacing w:after="160" w:line="259" w:lineRule="auto"/>
        <w:rPr>
          <w:sz w:val="28"/>
          <w:szCs w:val="28"/>
        </w:rPr>
      </w:pPr>
      <w:r>
        <w:rPr>
          <w:sz w:val="28"/>
          <w:szCs w:val="28"/>
        </w:rPr>
        <w:br w:type="page"/>
      </w:r>
    </w:p>
    <w:p w14:paraId="0ED15D06" w14:textId="3ADFB84C" w:rsidR="00915058" w:rsidRPr="00243B3D" w:rsidRDefault="00656DFA" w:rsidP="00243B3D">
      <w:pPr>
        <w:spacing w:after="0"/>
        <w:rPr>
          <w:rFonts w:cstheme="minorHAnsi"/>
          <w:b/>
          <w:bCs/>
          <w:sz w:val="32"/>
          <w:u w:val="single"/>
        </w:rPr>
      </w:pPr>
      <w:r w:rsidRPr="00243B3D">
        <w:rPr>
          <w:rFonts w:cstheme="minorHAnsi"/>
          <w:b/>
          <w:bCs/>
          <w:sz w:val="32"/>
          <w:u w:val="single"/>
        </w:rPr>
        <w:lastRenderedPageBreak/>
        <w:t xml:space="preserve">Section B – Student Answer Sheet </w:t>
      </w:r>
      <w:bookmarkStart w:id="0" w:name="_Hlk57296934"/>
    </w:p>
    <w:tbl>
      <w:tblPr>
        <w:tblW w:w="512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15"/>
      </w:tblGrid>
      <w:tr w:rsidR="00243B3D" w:rsidRPr="000E0EAA" w14:paraId="79C6B1F5" w14:textId="77777777" w:rsidTr="002E77EE">
        <w:trPr>
          <w:trHeight w:val="665"/>
        </w:trPr>
        <w:tc>
          <w:tcPr>
            <w:tcW w:w="5000" w:type="pct"/>
            <w:shd w:val="clear" w:color="auto" w:fill="F2F2F2" w:themeFill="background1" w:themeFillShade="F2"/>
            <w:vAlign w:val="center"/>
          </w:tcPr>
          <w:p w14:paraId="59930F81" w14:textId="5586D097" w:rsidR="00243B3D" w:rsidRPr="00243B3D" w:rsidRDefault="00243B3D" w:rsidP="00243B3D">
            <w:pPr>
              <w:spacing w:after="0"/>
              <w:rPr>
                <w:rFonts w:ascii="Arial" w:eastAsia="Calibri" w:hAnsi="Arial" w:cs="Arial"/>
                <w:b/>
                <w:sz w:val="28"/>
                <w:szCs w:val="28"/>
                <w:lang w:eastAsia="en-AU"/>
              </w:rPr>
            </w:pPr>
            <w:r w:rsidRPr="00F77141">
              <w:rPr>
                <w:rFonts w:ascii="Arial" w:eastAsia="Calibri" w:hAnsi="Arial" w:cs="Arial"/>
                <w:b/>
                <w:sz w:val="28"/>
                <w:szCs w:val="28"/>
                <w:lang w:eastAsia="en-AU"/>
              </w:rPr>
              <w:t xml:space="preserve">Q1: The NIST cybersecurity framework is a practical approach to managing cyber security risks in the workplace. </w:t>
            </w:r>
          </w:p>
        </w:tc>
      </w:tr>
      <w:tr w:rsidR="00AF7D4A" w:rsidRPr="00DD33C2" w14:paraId="4E7E4DA0" w14:textId="77777777" w:rsidTr="002E77EE">
        <w:trPr>
          <w:trHeight w:val="7994"/>
        </w:trPr>
        <w:tc>
          <w:tcPr>
            <w:tcW w:w="5000" w:type="pct"/>
            <w:shd w:val="clear" w:color="auto" w:fill="auto"/>
            <w:vAlign w:val="center"/>
          </w:tcPr>
          <w:p w14:paraId="3C01D2F3" w14:textId="4FF18E36" w:rsidR="00F0179A" w:rsidRPr="002E77EE" w:rsidRDefault="00371A9F" w:rsidP="00A61A6F">
            <w:pPr>
              <w:spacing w:before="100" w:beforeAutospacing="1" w:after="0" w:line="240" w:lineRule="auto"/>
              <w:contextualSpacing/>
              <w:rPr>
                <w:rFonts w:ascii="Arial" w:eastAsia="Calibri" w:hAnsi="Arial" w:cs="Arial"/>
                <w:b/>
                <w:lang w:eastAsia="en-AU"/>
              </w:rPr>
            </w:pPr>
            <w:r w:rsidRPr="002E77EE">
              <w:rPr>
                <w:rFonts w:ascii="Arial" w:eastAsia="Calibri" w:hAnsi="Arial" w:cs="Arial"/>
                <w:b/>
                <w:lang w:eastAsia="en-AU"/>
              </w:rPr>
              <w:t>O</w:t>
            </w:r>
            <w:r w:rsidR="00F0179A" w:rsidRPr="002E77EE">
              <w:rPr>
                <w:rFonts w:ascii="Arial" w:eastAsia="Calibri" w:hAnsi="Arial" w:cs="Arial"/>
                <w:b/>
                <w:lang w:eastAsia="en-AU"/>
              </w:rPr>
              <w:t>utline how you would apply each NIST framework category, as shown below:</w:t>
            </w:r>
          </w:p>
          <w:p w14:paraId="1267F0E0" w14:textId="77777777" w:rsidR="0007304E" w:rsidRPr="002E77EE" w:rsidRDefault="0007304E" w:rsidP="0007304E">
            <w:pPr>
              <w:pStyle w:val="ListParagraph"/>
              <w:numPr>
                <w:ilvl w:val="0"/>
                <w:numId w:val="23"/>
              </w:numPr>
              <w:spacing w:before="100" w:beforeAutospacing="1" w:after="60"/>
              <w:rPr>
                <w:rFonts w:ascii="Arial" w:eastAsia="Times New Roman" w:hAnsi="Arial" w:cs="Arial"/>
                <w:color w:val="000000"/>
              </w:rPr>
            </w:pPr>
            <w:r w:rsidRPr="002E77EE">
              <w:rPr>
                <w:rFonts w:ascii="Arial" w:eastAsia="Times New Roman" w:hAnsi="Arial" w:cs="Arial"/>
                <w:b/>
                <w:bCs/>
                <w:color w:val="C00000"/>
                <w:u w:val="single"/>
              </w:rPr>
              <w:t>Identify</w:t>
            </w:r>
            <w:r w:rsidRPr="002E77EE">
              <w:rPr>
                <w:rFonts w:ascii="Arial" w:eastAsia="Times New Roman" w:hAnsi="Arial" w:cs="Arial"/>
                <w:b/>
                <w:bCs/>
                <w:color w:val="000000"/>
              </w:rPr>
              <w:t xml:space="preserve">: </w:t>
            </w:r>
            <w:r w:rsidRPr="002E77EE">
              <w:rPr>
                <w:rFonts w:ascii="Arial" w:eastAsia="Times New Roman" w:hAnsi="Arial" w:cs="Arial"/>
                <w:color w:val="000000"/>
              </w:rPr>
              <w:t>Identify potential entry points for viruses/malware/trojans, prioritize security controls to reduce risk. For example, patch management controls to keep applications up-to-date and secure.</w:t>
            </w:r>
          </w:p>
          <w:p w14:paraId="1EF87A8B" w14:textId="77777777" w:rsidR="0007304E" w:rsidRPr="002E77EE" w:rsidRDefault="0007304E" w:rsidP="0007304E">
            <w:pPr>
              <w:pStyle w:val="ListParagraph"/>
              <w:numPr>
                <w:ilvl w:val="0"/>
                <w:numId w:val="23"/>
              </w:numPr>
              <w:spacing w:before="100" w:beforeAutospacing="1" w:after="60"/>
              <w:rPr>
                <w:rFonts w:ascii="Arial" w:eastAsia="Times New Roman" w:hAnsi="Arial" w:cs="Arial"/>
                <w:color w:val="000000"/>
              </w:rPr>
            </w:pPr>
            <w:r w:rsidRPr="002E77EE">
              <w:rPr>
                <w:rFonts w:ascii="Arial" w:eastAsia="Times New Roman" w:hAnsi="Arial" w:cs="Arial"/>
                <w:b/>
                <w:bCs/>
                <w:color w:val="F79646" w:themeColor="accent6"/>
                <w:u w:val="single"/>
              </w:rPr>
              <w:t>Protect</w:t>
            </w:r>
            <w:r w:rsidRPr="002E77EE">
              <w:rPr>
                <w:rFonts w:ascii="Arial" w:eastAsia="Times New Roman" w:hAnsi="Arial" w:cs="Arial"/>
                <w:b/>
                <w:bCs/>
                <w:color w:val="000000"/>
              </w:rPr>
              <w:t xml:space="preserve">: </w:t>
            </w:r>
            <w:r w:rsidRPr="002E77EE">
              <w:rPr>
                <w:rFonts w:ascii="Arial" w:eastAsia="Times New Roman" w:hAnsi="Arial" w:cs="Arial"/>
                <w:color w:val="000000"/>
              </w:rPr>
              <w:t>Implement security controls such as access controls, firewalls, antivirus software, and intrusion prevention systems to reduce the likelihood of infection.</w:t>
            </w:r>
          </w:p>
          <w:p w14:paraId="23DC97D5" w14:textId="77777777" w:rsidR="0007304E" w:rsidRPr="002E77EE" w:rsidRDefault="0007304E" w:rsidP="0007304E">
            <w:pPr>
              <w:pStyle w:val="ListParagraph"/>
              <w:numPr>
                <w:ilvl w:val="0"/>
                <w:numId w:val="23"/>
              </w:numPr>
              <w:spacing w:before="100" w:beforeAutospacing="1" w:after="60"/>
              <w:rPr>
                <w:rFonts w:ascii="Arial" w:eastAsia="Times New Roman" w:hAnsi="Arial" w:cs="Arial"/>
                <w:b/>
                <w:bCs/>
                <w:color w:val="000000"/>
              </w:rPr>
            </w:pPr>
            <w:r w:rsidRPr="002E77EE">
              <w:rPr>
                <w:rFonts w:ascii="Arial" w:eastAsia="Times New Roman" w:hAnsi="Arial" w:cs="Arial"/>
                <w:b/>
                <w:bCs/>
                <w:color w:val="CDCD03"/>
                <w:u w:val="single"/>
              </w:rPr>
              <w:t>Detect</w:t>
            </w:r>
            <w:r w:rsidRPr="002E77EE">
              <w:rPr>
                <w:rFonts w:ascii="Arial" w:eastAsia="Times New Roman" w:hAnsi="Arial" w:cs="Arial"/>
                <w:b/>
                <w:bCs/>
                <w:color w:val="000000"/>
              </w:rPr>
              <w:t xml:space="preserve">: </w:t>
            </w:r>
            <w:r w:rsidRPr="002E77EE">
              <w:rPr>
                <w:rFonts w:ascii="Arial" w:eastAsia="Times New Roman" w:hAnsi="Arial" w:cs="Arial"/>
                <w:color w:val="000000"/>
              </w:rPr>
              <w:t>Monitor systems and networks for potential threats using security monitoring, event management tools, and regular security audits/vulnerability assessments to detect viruses/malware/trojans early and minimize impact of infection.</w:t>
            </w:r>
          </w:p>
          <w:p w14:paraId="74E2EB0E" w14:textId="624A7A91" w:rsidR="0007304E" w:rsidRPr="002E77EE" w:rsidRDefault="0007304E" w:rsidP="0007304E">
            <w:pPr>
              <w:pStyle w:val="ListParagraph"/>
              <w:numPr>
                <w:ilvl w:val="0"/>
                <w:numId w:val="23"/>
              </w:numPr>
              <w:spacing w:before="100" w:beforeAutospacing="1" w:after="60"/>
              <w:rPr>
                <w:rFonts w:ascii="Arial" w:eastAsia="Times New Roman" w:hAnsi="Arial" w:cs="Arial"/>
                <w:b/>
                <w:bCs/>
                <w:color w:val="000000"/>
              </w:rPr>
            </w:pPr>
            <w:r w:rsidRPr="002E77EE">
              <w:rPr>
                <w:rFonts w:ascii="Arial" w:eastAsia="Times New Roman" w:hAnsi="Arial" w:cs="Arial"/>
                <w:b/>
                <w:bCs/>
                <w:color w:val="00B050"/>
                <w:u w:val="single"/>
              </w:rPr>
              <w:t>Respond</w:t>
            </w:r>
            <w:r w:rsidRPr="002E77EE">
              <w:rPr>
                <w:rFonts w:ascii="Arial" w:eastAsia="Times New Roman" w:hAnsi="Arial" w:cs="Arial"/>
                <w:b/>
                <w:bCs/>
                <w:color w:val="000000"/>
              </w:rPr>
              <w:t xml:space="preserve">: </w:t>
            </w:r>
            <w:r w:rsidR="002E77EE" w:rsidRPr="002E77EE">
              <w:rPr>
                <w:rFonts w:ascii="Arial" w:eastAsia="Times New Roman" w:hAnsi="Arial" w:cs="Arial"/>
                <w:color w:val="000000"/>
              </w:rPr>
              <w:t>Act</w:t>
            </w:r>
            <w:r w:rsidRPr="002E77EE">
              <w:rPr>
                <w:rFonts w:ascii="Arial" w:eastAsia="Times New Roman" w:hAnsi="Arial" w:cs="Arial"/>
                <w:color w:val="000000"/>
              </w:rPr>
              <w:t xml:space="preserve"> in response to a cybersecurity incident by isolating infected systems, removing viruses/malware/trojans, and conducting forensic investigations to determine the cause of the infection. Implement incident response plans to ensure a rapid and coordinated response.</w:t>
            </w:r>
          </w:p>
          <w:p w14:paraId="52FC0D81" w14:textId="4ACEA6D4" w:rsidR="00A61A6F" w:rsidRPr="002E77EE" w:rsidRDefault="0007304E" w:rsidP="0007304E">
            <w:pPr>
              <w:pStyle w:val="ListParagraph"/>
              <w:numPr>
                <w:ilvl w:val="0"/>
                <w:numId w:val="23"/>
              </w:numPr>
              <w:spacing w:before="100" w:beforeAutospacing="1" w:after="60"/>
              <w:rPr>
                <w:rFonts w:ascii="Arial" w:eastAsia="Times New Roman" w:hAnsi="Arial" w:cs="Arial"/>
                <w:color w:val="000000"/>
              </w:rPr>
            </w:pPr>
            <w:r w:rsidRPr="002E77EE">
              <w:rPr>
                <w:rFonts w:ascii="Arial" w:eastAsia="Times New Roman" w:hAnsi="Arial" w:cs="Arial"/>
                <w:b/>
                <w:bCs/>
                <w:color w:val="0070C0"/>
                <w:u w:val="single"/>
              </w:rPr>
              <w:t>Recover</w:t>
            </w:r>
            <w:r w:rsidRPr="002E77EE">
              <w:rPr>
                <w:rFonts w:ascii="Arial" w:eastAsia="Times New Roman" w:hAnsi="Arial" w:cs="Arial"/>
                <w:b/>
                <w:bCs/>
                <w:color w:val="000000"/>
              </w:rPr>
              <w:t xml:space="preserve">: </w:t>
            </w:r>
            <w:r w:rsidRPr="002E77EE">
              <w:rPr>
                <w:rFonts w:ascii="Arial" w:eastAsia="Times New Roman" w:hAnsi="Arial" w:cs="Arial"/>
                <w:color w:val="000000"/>
              </w:rPr>
              <w:t>Restore systems and data after a cybersecurity incident by restoring from backups, rebuilding infected systems, and implementing additional security controls to prevent similar incidents in the future. Implement strong recovery measures to minimize the impact of viruses/malware/trojans and return to normal operations as quickly as possible.</w:t>
            </w:r>
          </w:p>
          <w:p w14:paraId="087A14D8" w14:textId="1D5C097E" w:rsidR="00AF7D4A" w:rsidRPr="00DD33C2" w:rsidRDefault="005D004A" w:rsidP="00A61A6F">
            <w:pPr>
              <w:jc w:val="center"/>
              <w:rPr>
                <w:rFonts w:eastAsia="Calibri" w:cstheme="minorHAnsi"/>
                <w:b/>
                <w:lang w:eastAsia="en-AU"/>
              </w:rPr>
            </w:pPr>
            <w:r w:rsidRPr="00DD33C2">
              <w:rPr>
                <w:rFonts w:eastAsia="Calibri" w:cstheme="minorHAnsi"/>
                <w:b/>
                <w:noProof/>
                <w:lang w:eastAsia="en-AU"/>
              </w:rPr>
              <w:drawing>
                <wp:inline distT="0" distB="0" distL="0" distR="0" wp14:anchorId="549B8EA6" wp14:editId="5FFF0288">
                  <wp:extent cx="6075485" cy="3701561"/>
                  <wp:effectExtent l="0" t="0" r="1905" b="133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bl>
    <w:p w14:paraId="392328A8" w14:textId="77777777" w:rsidR="00243B3D" w:rsidRDefault="00243B3D"/>
    <w:tbl>
      <w:tblPr>
        <w:tblW w:w="106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02"/>
      </w:tblGrid>
      <w:tr w:rsidR="00AF7D4A" w:rsidRPr="000E0EAA" w14:paraId="05E2E9C2" w14:textId="77777777" w:rsidTr="002E77EE">
        <w:trPr>
          <w:trHeight w:val="665"/>
        </w:trPr>
        <w:tc>
          <w:tcPr>
            <w:tcW w:w="10602" w:type="dxa"/>
            <w:shd w:val="clear" w:color="auto" w:fill="F2F2F2" w:themeFill="background1" w:themeFillShade="F2"/>
            <w:vAlign w:val="center"/>
          </w:tcPr>
          <w:p w14:paraId="652CE1E5" w14:textId="12CCB7FE" w:rsidR="00AF7D4A" w:rsidRPr="00665665" w:rsidRDefault="00E0320F">
            <w:pPr>
              <w:spacing w:after="0" w:line="240" w:lineRule="auto"/>
              <w:rPr>
                <w:rFonts w:ascii="Arial" w:eastAsia="Calibri" w:hAnsi="Arial" w:cs="Arial"/>
                <w:b/>
                <w:szCs w:val="24"/>
                <w:lang w:val="en-US" w:eastAsia="en-AU"/>
              </w:rPr>
            </w:pPr>
            <w:r w:rsidRPr="00665665">
              <w:rPr>
                <w:rFonts w:ascii="Arial" w:eastAsia="Calibri" w:hAnsi="Arial" w:cs="Arial"/>
                <w:b/>
                <w:sz w:val="28"/>
                <w:szCs w:val="32"/>
                <w:lang w:val="en-US" w:eastAsia="en-AU"/>
              </w:rPr>
              <w:lastRenderedPageBreak/>
              <w:t xml:space="preserve">Q2: </w:t>
            </w:r>
            <w:r w:rsidR="00C005C3" w:rsidRPr="00665665">
              <w:rPr>
                <w:rFonts w:ascii="Arial" w:eastAsia="Calibri" w:hAnsi="Arial" w:cs="Arial"/>
                <w:b/>
                <w:sz w:val="28"/>
                <w:szCs w:val="32"/>
                <w:lang w:val="en-US" w:eastAsia="en-AU"/>
              </w:rPr>
              <w:t>List three (3)</w:t>
            </w:r>
            <w:r w:rsidR="00C26A20" w:rsidRPr="00665665">
              <w:rPr>
                <w:rFonts w:ascii="Arial" w:eastAsia="Calibri" w:hAnsi="Arial" w:cs="Arial"/>
                <w:b/>
                <w:sz w:val="28"/>
                <w:szCs w:val="32"/>
                <w:lang w:val="en-US" w:eastAsia="en-AU"/>
              </w:rPr>
              <w:t xml:space="preserve"> methods </w:t>
            </w:r>
            <w:r w:rsidR="00C005C3" w:rsidRPr="00665665">
              <w:rPr>
                <w:rFonts w:ascii="Arial" w:eastAsia="Calibri" w:hAnsi="Arial" w:cs="Arial"/>
                <w:b/>
                <w:sz w:val="28"/>
                <w:szCs w:val="32"/>
                <w:lang w:val="en-US" w:eastAsia="en-AU"/>
              </w:rPr>
              <w:t>in which</w:t>
            </w:r>
            <w:r w:rsidR="00C26A20" w:rsidRPr="00665665">
              <w:rPr>
                <w:rFonts w:ascii="Arial" w:eastAsia="Calibri" w:hAnsi="Arial" w:cs="Arial"/>
                <w:b/>
                <w:sz w:val="28"/>
                <w:szCs w:val="32"/>
                <w:lang w:val="en-US" w:eastAsia="en-AU"/>
              </w:rPr>
              <w:t xml:space="preserve"> cyber security attacks </w:t>
            </w:r>
            <w:r w:rsidR="00C005C3" w:rsidRPr="00665665">
              <w:rPr>
                <w:rFonts w:ascii="Arial" w:eastAsia="Calibri" w:hAnsi="Arial" w:cs="Arial"/>
                <w:b/>
                <w:sz w:val="28"/>
                <w:szCs w:val="32"/>
                <w:lang w:val="en-US" w:eastAsia="en-AU"/>
              </w:rPr>
              <w:t>can occur and explain the impact these attacks can have.</w:t>
            </w:r>
          </w:p>
        </w:tc>
      </w:tr>
      <w:tr w:rsidR="00AF7D4A" w:rsidRPr="000E0EAA" w14:paraId="68A616CE" w14:textId="77777777" w:rsidTr="002E77EE">
        <w:trPr>
          <w:trHeight w:val="6046"/>
        </w:trPr>
        <w:tc>
          <w:tcPr>
            <w:tcW w:w="10602" w:type="dxa"/>
          </w:tcPr>
          <w:p w14:paraId="6F6AD147" w14:textId="7D1B9683" w:rsidR="00446D9F" w:rsidRPr="00746CC9" w:rsidRDefault="00446D9F">
            <w:pPr>
              <w:pStyle w:val="ListParagraph"/>
              <w:numPr>
                <w:ilvl w:val="0"/>
                <w:numId w:val="8"/>
              </w:numPr>
              <w:spacing w:before="240" w:after="0"/>
              <w:ind w:right="284"/>
              <w:rPr>
                <w:rFonts w:ascii="Arial" w:eastAsia="Calibri" w:hAnsi="Arial" w:cs="Arial"/>
                <w:sz w:val="24"/>
                <w:szCs w:val="24"/>
                <w:lang w:val="en-US" w:eastAsia="en-AU"/>
              </w:rPr>
            </w:pPr>
            <w:r w:rsidRPr="00426A35">
              <w:rPr>
                <w:rFonts w:ascii="Arial" w:eastAsia="Calibri" w:hAnsi="Arial" w:cs="Arial"/>
                <w:color w:val="FF0000"/>
                <w:sz w:val="24"/>
                <w:szCs w:val="24"/>
                <w:lang w:val="en-US" w:eastAsia="en-AU"/>
              </w:rPr>
              <w:t xml:space="preserve">Phishing Attacks: </w:t>
            </w:r>
            <w:r w:rsidR="00F37ACE" w:rsidRPr="00F37ACE">
              <w:rPr>
                <w:rFonts w:ascii="Arial" w:eastAsia="Calibri" w:hAnsi="Arial" w:cs="Arial"/>
                <w:sz w:val="24"/>
                <w:szCs w:val="24"/>
                <w:lang w:val="en-US" w:eastAsia="en-AU"/>
              </w:rPr>
              <w:t>is a social engineering attack where the attacker tricks the victim into clicking a link or opening an attachment in a seemingly legitimate email or message. It can result in malware installation or the victim revealing sensitive information, such as passwords. A successful phishing attack can have severe consequences, including identity theft, financial loss, and compromised business data.</w:t>
            </w:r>
          </w:p>
          <w:p w14:paraId="5FD24F2F" w14:textId="6AE348CF" w:rsidR="00F37ACE" w:rsidRDefault="00446D9F">
            <w:pPr>
              <w:pStyle w:val="ListParagraph"/>
              <w:numPr>
                <w:ilvl w:val="0"/>
                <w:numId w:val="8"/>
              </w:numPr>
              <w:spacing w:before="240" w:after="0"/>
              <w:ind w:right="284"/>
              <w:contextualSpacing w:val="0"/>
              <w:rPr>
                <w:rFonts w:ascii="Arial" w:eastAsia="Calibri" w:hAnsi="Arial" w:cs="Arial"/>
                <w:sz w:val="24"/>
                <w:szCs w:val="24"/>
                <w:lang w:val="en-US" w:eastAsia="en-AU"/>
              </w:rPr>
            </w:pPr>
            <w:r w:rsidRPr="00426A35">
              <w:rPr>
                <w:rFonts w:ascii="Arial" w:eastAsia="Calibri" w:hAnsi="Arial" w:cs="Arial"/>
                <w:color w:val="F79646" w:themeColor="accent6"/>
                <w:sz w:val="24"/>
                <w:szCs w:val="24"/>
                <w:lang w:val="en-US" w:eastAsia="en-AU"/>
              </w:rPr>
              <w:t xml:space="preserve">Malware Attacks: </w:t>
            </w:r>
            <w:r w:rsidRPr="0000205C">
              <w:rPr>
                <w:rFonts w:ascii="Arial" w:eastAsia="Calibri" w:hAnsi="Arial" w:cs="Arial"/>
                <w:sz w:val="24"/>
                <w:szCs w:val="24"/>
                <w:lang w:val="en-US" w:eastAsia="en-AU"/>
              </w:rPr>
              <w:t xml:space="preserve">Malware attacks occur when malicious software is installed on a victim's device without their knowledge or consent. Malware can include viruses, trojans, ransomware, or spyware, and it can be used to steal sensitive information or to take control of a victim's device. </w:t>
            </w:r>
            <w:r w:rsidR="00F37ACE" w:rsidRPr="00F37ACE">
              <w:rPr>
                <w:rFonts w:ascii="Arial" w:eastAsia="Calibri" w:hAnsi="Arial" w:cs="Arial"/>
                <w:sz w:val="24"/>
                <w:szCs w:val="24"/>
                <w:lang w:val="en-US" w:eastAsia="en-AU"/>
              </w:rPr>
              <w:t>The consequences of a malware attack can be severe</w:t>
            </w:r>
            <w:r w:rsidRPr="0000205C">
              <w:rPr>
                <w:rFonts w:ascii="Arial" w:eastAsia="Calibri" w:hAnsi="Arial" w:cs="Arial"/>
                <w:sz w:val="24"/>
                <w:szCs w:val="24"/>
                <w:lang w:val="en-US" w:eastAsia="en-AU"/>
              </w:rPr>
              <w:t xml:space="preserve">, potentially leading to data loss, financial damage, and reputation </w:t>
            </w:r>
            <w:r w:rsidR="00F37ACE">
              <w:rPr>
                <w:rFonts w:ascii="Arial" w:eastAsia="Calibri" w:hAnsi="Arial" w:cs="Arial"/>
                <w:sz w:val="24"/>
                <w:szCs w:val="24"/>
                <w:lang w:val="en-US" w:eastAsia="en-AU"/>
              </w:rPr>
              <w:t>harm</w:t>
            </w:r>
            <w:r w:rsidRPr="0000205C">
              <w:rPr>
                <w:rFonts w:ascii="Arial" w:eastAsia="Calibri" w:hAnsi="Arial" w:cs="Arial"/>
                <w:sz w:val="24"/>
                <w:szCs w:val="24"/>
                <w:lang w:val="en-US" w:eastAsia="en-AU"/>
              </w:rPr>
              <w:t>.</w:t>
            </w:r>
          </w:p>
          <w:p w14:paraId="6590374B" w14:textId="26831D89" w:rsidR="0000205C" w:rsidRPr="00F37ACE" w:rsidRDefault="00446D9F">
            <w:pPr>
              <w:pStyle w:val="ListParagraph"/>
              <w:numPr>
                <w:ilvl w:val="0"/>
                <w:numId w:val="8"/>
              </w:numPr>
              <w:spacing w:before="240" w:after="0"/>
              <w:ind w:right="284"/>
              <w:contextualSpacing w:val="0"/>
              <w:rPr>
                <w:rFonts w:ascii="Arial" w:eastAsia="Calibri" w:hAnsi="Arial" w:cs="Arial"/>
                <w:sz w:val="24"/>
                <w:szCs w:val="24"/>
                <w:lang w:val="en-US" w:eastAsia="en-AU"/>
              </w:rPr>
            </w:pPr>
            <w:r w:rsidRPr="00426A35">
              <w:rPr>
                <w:rFonts w:ascii="Arial" w:eastAsia="Calibri" w:hAnsi="Arial" w:cs="Arial"/>
                <w:color w:val="00B050"/>
                <w:sz w:val="24"/>
                <w:szCs w:val="24"/>
                <w:lang w:val="en-US" w:eastAsia="en-AU"/>
              </w:rPr>
              <w:t xml:space="preserve">Denial of Service (DoS) Attacks: </w:t>
            </w:r>
            <w:r w:rsidRPr="0000205C">
              <w:rPr>
                <w:rFonts w:ascii="Arial" w:eastAsia="Calibri" w:hAnsi="Arial" w:cs="Arial"/>
                <w:sz w:val="24"/>
                <w:szCs w:val="24"/>
                <w:lang w:val="en-US" w:eastAsia="en-AU"/>
              </w:rPr>
              <w:t xml:space="preserve">DoS attacks are a type of attack that </w:t>
            </w:r>
            <w:r w:rsidR="00F37ACE" w:rsidRPr="00F37ACE">
              <w:rPr>
                <w:rFonts w:ascii="Arial" w:eastAsia="Calibri" w:hAnsi="Arial" w:cs="Arial"/>
                <w:sz w:val="24"/>
                <w:szCs w:val="24"/>
                <w:lang w:val="en-US" w:eastAsia="en-AU"/>
              </w:rPr>
              <w:t>flood</w:t>
            </w:r>
            <w:r w:rsidR="00F37ACE">
              <w:rPr>
                <w:rFonts w:ascii="Arial" w:eastAsia="Calibri" w:hAnsi="Arial" w:cs="Arial"/>
                <w:sz w:val="24"/>
                <w:szCs w:val="24"/>
                <w:lang w:val="en-US" w:eastAsia="en-AU"/>
              </w:rPr>
              <w:t xml:space="preserve"> </w:t>
            </w:r>
            <w:r w:rsidRPr="0000205C">
              <w:rPr>
                <w:rFonts w:ascii="Arial" w:eastAsia="Calibri" w:hAnsi="Arial" w:cs="Arial"/>
                <w:sz w:val="24"/>
                <w:szCs w:val="24"/>
                <w:lang w:val="en-US" w:eastAsia="en-AU"/>
              </w:rPr>
              <w:t xml:space="preserve">a website </w:t>
            </w:r>
            <w:r w:rsidR="00F37ACE">
              <w:rPr>
                <w:rFonts w:ascii="Arial" w:eastAsia="Calibri" w:hAnsi="Arial" w:cs="Arial"/>
                <w:sz w:val="24"/>
                <w:szCs w:val="24"/>
                <w:lang w:val="en-US" w:eastAsia="en-AU"/>
              </w:rPr>
              <w:t>(</w:t>
            </w:r>
            <w:r w:rsidRPr="0000205C">
              <w:rPr>
                <w:rFonts w:ascii="Arial" w:eastAsia="Calibri" w:hAnsi="Arial" w:cs="Arial"/>
                <w:sz w:val="24"/>
                <w:szCs w:val="24"/>
                <w:lang w:val="en-US" w:eastAsia="en-AU"/>
              </w:rPr>
              <w:t>or server</w:t>
            </w:r>
            <w:r w:rsidR="00F37ACE">
              <w:rPr>
                <w:rFonts w:ascii="Arial" w:eastAsia="Calibri" w:hAnsi="Arial" w:cs="Arial"/>
                <w:sz w:val="24"/>
                <w:szCs w:val="24"/>
                <w:lang w:val="en-US" w:eastAsia="en-AU"/>
              </w:rPr>
              <w:t>),</w:t>
            </w:r>
            <w:r w:rsidRPr="0000205C">
              <w:rPr>
                <w:rFonts w:ascii="Arial" w:eastAsia="Calibri" w:hAnsi="Arial" w:cs="Arial"/>
                <w:sz w:val="24"/>
                <w:szCs w:val="24"/>
                <w:lang w:val="en-US" w:eastAsia="en-AU"/>
              </w:rPr>
              <w:t xml:space="preserve"> with traffic, making it inaccessible to legitimate users. These attacks can be carried out by a single attacker or by a group of attackers, and they can be used to disrupt online services or to extort money from victims. </w:t>
            </w:r>
            <w:r w:rsidR="00F37ACE" w:rsidRPr="00F37ACE">
              <w:rPr>
                <w:rFonts w:ascii="Arial" w:eastAsia="Calibri" w:hAnsi="Arial" w:cs="Arial"/>
                <w:sz w:val="24"/>
                <w:szCs w:val="24"/>
                <w:lang w:val="en-US" w:eastAsia="en-AU"/>
              </w:rPr>
              <w:t xml:space="preserve">A successful DoS attack can cause significant consequences including loss </w:t>
            </w:r>
            <w:r w:rsidR="00F37ACE">
              <w:rPr>
                <w:rFonts w:ascii="Arial" w:eastAsia="Calibri" w:hAnsi="Arial" w:cs="Arial"/>
                <w:sz w:val="24"/>
                <w:szCs w:val="24"/>
                <w:lang w:val="en-US" w:eastAsia="en-AU"/>
              </w:rPr>
              <w:t xml:space="preserve">of </w:t>
            </w:r>
            <w:r w:rsidR="00F37ACE" w:rsidRPr="00F37ACE">
              <w:rPr>
                <w:rFonts w:ascii="Arial" w:eastAsia="Calibri" w:hAnsi="Arial" w:cs="Arial"/>
                <w:sz w:val="24"/>
                <w:szCs w:val="24"/>
                <w:lang w:val="en-US" w:eastAsia="en-AU"/>
              </w:rPr>
              <w:t xml:space="preserve">revenue, </w:t>
            </w:r>
            <w:r w:rsidR="00F37ACE">
              <w:rPr>
                <w:rFonts w:ascii="Arial" w:eastAsia="Calibri" w:hAnsi="Arial" w:cs="Arial"/>
                <w:sz w:val="24"/>
                <w:szCs w:val="24"/>
                <w:lang w:val="en-US" w:eastAsia="en-AU"/>
              </w:rPr>
              <w:t xml:space="preserve">low </w:t>
            </w:r>
            <w:r w:rsidR="00F37ACE" w:rsidRPr="00F37ACE">
              <w:rPr>
                <w:rFonts w:ascii="Arial" w:eastAsia="Calibri" w:hAnsi="Arial" w:cs="Arial"/>
                <w:sz w:val="24"/>
                <w:szCs w:val="24"/>
                <w:lang w:val="en-US" w:eastAsia="en-AU"/>
              </w:rPr>
              <w:t>productivity, and damage to an organization's reputation.</w:t>
            </w:r>
          </w:p>
        </w:tc>
      </w:tr>
      <w:tr w:rsidR="00AF7D4A" w:rsidRPr="000E0EAA" w14:paraId="2B510D43" w14:textId="77777777" w:rsidTr="002E77EE">
        <w:trPr>
          <w:trHeight w:val="503"/>
        </w:trPr>
        <w:tc>
          <w:tcPr>
            <w:tcW w:w="10602" w:type="dxa"/>
            <w:shd w:val="clear" w:color="auto" w:fill="F2F2F2" w:themeFill="background1" w:themeFillShade="F2"/>
            <w:vAlign w:val="center"/>
          </w:tcPr>
          <w:p w14:paraId="46C5BF84" w14:textId="7BBC2D7F" w:rsidR="00AF7D4A" w:rsidRPr="00665665" w:rsidRDefault="00E0320F" w:rsidP="00301B43">
            <w:pPr>
              <w:rPr>
                <w:rFonts w:ascii="Arial" w:eastAsia="Calibri" w:hAnsi="Arial" w:cs="Arial"/>
                <w:b/>
                <w:sz w:val="28"/>
                <w:szCs w:val="28"/>
                <w:lang w:val="en-US" w:eastAsia="en-AU"/>
              </w:rPr>
            </w:pPr>
            <w:bookmarkStart w:id="1" w:name="_Hlk54432566"/>
            <w:r w:rsidRPr="00665665">
              <w:rPr>
                <w:rFonts w:ascii="Arial" w:eastAsia="Calibri" w:hAnsi="Arial" w:cs="Arial"/>
                <w:b/>
                <w:sz w:val="28"/>
                <w:szCs w:val="28"/>
                <w:lang w:val="en-US" w:eastAsia="en-AU"/>
              </w:rPr>
              <w:t xml:space="preserve">Q3: </w:t>
            </w:r>
            <w:r w:rsidR="00301B43" w:rsidRPr="00665665">
              <w:rPr>
                <w:rFonts w:ascii="Arial" w:eastAsia="Calibri" w:hAnsi="Arial" w:cs="Arial"/>
                <w:b/>
                <w:sz w:val="28"/>
                <w:szCs w:val="28"/>
                <w:lang w:val="en-US" w:eastAsia="en-AU"/>
              </w:rPr>
              <w:t>List three (3)</w:t>
            </w:r>
            <w:r w:rsidRPr="00665665">
              <w:rPr>
                <w:rFonts w:ascii="Arial" w:eastAsia="Calibri" w:hAnsi="Arial" w:cs="Arial"/>
                <w:b/>
                <w:sz w:val="28"/>
                <w:szCs w:val="28"/>
                <w:lang w:val="en-US" w:eastAsia="en-AU"/>
              </w:rPr>
              <w:t xml:space="preserve"> methods </w:t>
            </w:r>
            <w:r w:rsidR="00872AD1" w:rsidRPr="00665665">
              <w:rPr>
                <w:rFonts w:ascii="Arial" w:eastAsia="Calibri" w:hAnsi="Arial" w:cs="Arial"/>
                <w:b/>
                <w:sz w:val="28"/>
                <w:szCs w:val="28"/>
                <w:lang w:val="en-US" w:eastAsia="en-AU"/>
              </w:rPr>
              <w:t xml:space="preserve">that </w:t>
            </w:r>
            <w:r w:rsidRPr="00665665">
              <w:rPr>
                <w:rFonts w:ascii="Arial" w:eastAsia="Calibri" w:hAnsi="Arial" w:cs="Arial"/>
                <w:b/>
                <w:sz w:val="28"/>
                <w:szCs w:val="28"/>
                <w:lang w:val="en-US" w:eastAsia="en-AU"/>
              </w:rPr>
              <w:t xml:space="preserve">are used to protect an </w:t>
            </w:r>
            <w:r w:rsidR="00426A35" w:rsidRPr="00665665">
              <w:rPr>
                <w:rFonts w:ascii="Arial" w:eastAsia="Calibri" w:hAnsi="Arial" w:cs="Arial"/>
                <w:b/>
                <w:sz w:val="28"/>
                <w:szCs w:val="28"/>
                <w:lang w:val="en-US" w:eastAsia="en-AU"/>
              </w:rPr>
              <w:t>organization’s</w:t>
            </w:r>
            <w:r w:rsidRPr="00665665">
              <w:rPr>
                <w:rFonts w:ascii="Arial" w:eastAsia="Calibri" w:hAnsi="Arial" w:cs="Arial"/>
                <w:b/>
                <w:sz w:val="28"/>
                <w:szCs w:val="28"/>
                <w:lang w:val="en-US" w:eastAsia="en-AU"/>
              </w:rPr>
              <w:t xml:space="preserve"> data</w:t>
            </w:r>
            <w:r w:rsidR="00872AD1" w:rsidRPr="00665665">
              <w:rPr>
                <w:rFonts w:ascii="Arial" w:eastAsia="Calibri" w:hAnsi="Arial" w:cs="Arial"/>
                <w:b/>
                <w:sz w:val="28"/>
                <w:szCs w:val="28"/>
                <w:lang w:val="en-US" w:eastAsia="en-AU"/>
              </w:rPr>
              <w:t>.</w:t>
            </w:r>
          </w:p>
        </w:tc>
      </w:tr>
      <w:tr w:rsidR="00AF7D4A" w:rsidRPr="000E0EAA" w14:paraId="50414186" w14:textId="77777777" w:rsidTr="002E77EE">
        <w:trPr>
          <w:trHeight w:val="1614"/>
        </w:trPr>
        <w:tc>
          <w:tcPr>
            <w:tcW w:w="10602" w:type="dxa"/>
          </w:tcPr>
          <w:p w14:paraId="383EE02A" w14:textId="77777777" w:rsidR="0000205C" w:rsidRDefault="0000205C">
            <w:pPr>
              <w:pStyle w:val="ListParagraph"/>
              <w:numPr>
                <w:ilvl w:val="0"/>
                <w:numId w:val="9"/>
              </w:numPr>
              <w:spacing w:before="240"/>
              <w:ind w:right="284"/>
              <w:contextualSpacing w:val="0"/>
              <w:jc w:val="both"/>
              <w:rPr>
                <w:rFonts w:ascii="Arial" w:eastAsia="Calibri" w:hAnsi="Arial" w:cs="Arial"/>
                <w:bCs/>
                <w:sz w:val="24"/>
                <w:szCs w:val="24"/>
                <w:lang w:val="en-US" w:eastAsia="en-AU"/>
              </w:rPr>
            </w:pPr>
            <w:r w:rsidRPr="00426A35">
              <w:rPr>
                <w:rFonts w:ascii="Arial" w:eastAsia="Calibri" w:hAnsi="Arial" w:cs="Arial"/>
                <w:bCs/>
                <w:color w:val="00B0F0"/>
                <w:sz w:val="24"/>
                <w:szCs w:val="24"/>
                <w:lang w:val="en-US" w:eastAsia="en-AU"/>
              </w:rPr>
              <w:t xml:space="preserve">Access controls: </w:t>
            </w:r>
            <w:r w:rsidRPr="0000205C">
              <w:rPr>
                <w:rFonts w:ascii="Arial" w:eastAsia="Calibri" w:hAnsi="Arial" w:cs="Arial"/>
                <w:bCs/>
                <w:sz w:val="24"/>
                <w:szCs w:val="24"/>
                <w:lang w:val="en-US" w:eastAsia="en-AU"/>
              </w:rPr>
              <w:t>Access controls are used to limit access to sensitive data to authorized personnel only. This can include measures such as password-protected accounts, two-factor authentication, and role-based access control. By controlling who can access data and what they can do with it, an organization can significantly reduce the risk of data breaches and unauthorized access.</w:t>
            </w:r>
          </w:p>
          <w:p w14:paraId="4C8FB2D1" w14:textId="77777777" w:rsidR="0000205C" w:rsidRDefault="0000205C">
            <w:pPr>
              <w:pStyle w:val="ListParagraph"/>
              <w:numPr>
                <w:ilvl w:val="0"/>
                <w:numId w:val="9"/>
              </w:numPr>
              <w:spacing w:before="240"/>
              <w:ind w:left="714" w:right="284" w:hanging="357"/>
              <w:contextualSpacing w:val="0"/>
              <w:jc w:val="both"/>
              <w:rPr>
                <w:rFonts w:ascii="Arial" w:eastAsia="Calibri" w:hAnsi="Arial" w:cs="Arial"/>
                <w:bCs/>
                <w:sz w:val="24"/>
                <w:szCs w:val="24"/>
                <w:lang w:val="en-US" w:eastAsia="en-AU"/>
              </w:rPr>
            </w:pPr>
            <w:r w:rsidRPr="00426A35">
              <w:rPr>
                <w:rFonts w:ascii="Arial" w:eastAsia="Calibri" w:hAnsi="Arial" w:cs="Arial"/>
                <w:bCs/>
                <w:color w:val="002060"/>
                <w:sz w:val="24"/>
                <w:szCs w:val="24"/>
                <w:lang w:val="en-US" w:eastAsia="en-AU"/>
              </w:rPr>
              <w:t xml:space="preserve">Encryption: </w:t>
            </w:r>
            <w:r w:rsidRPr="0000205C">
              <w:rPr>
                <w:rFonts w:ascii="Arial" w:eastAsia="Calibri" w:hAnsi="Arial" w:cs="Arial"/>
                <w:bCs/>
                <w:sz w:val="24"/>
                <w:szCs w:val="24"/>
                <w:lang w:val="en-US" w:eastAsia="en-AU"/>
              </w:rPr>
              <w:t>Encryption is a process of converting data into a code that can only be deciphered by someone who has the appropriate key. This method can be used to protect sensitive data at rest or in transit, making it unreadable to anyone who does not have the encryption key. This can help prevent data theft and unauthorized access, even if data is stolen or intercepted.</w:t>
            </w:r>
          </w:p>
          <w:p w14:paraId="3900015E" w14:textId="0BF60C91" w:rsidR="0000205C" w:rsidRPr="008953A8" w:rsidRDefault="0000205C">
            <w:pPr>
              <w:pStyle w:val="ListParagraph"/>
              <w:numPr>
                <w:ilvl w:val="0"/>
                <w:numId w:val="9"/>
              </w:numPr>
              <w:spacing w:before="240"/>
              <w:ind w:right="284"/>
              <w:contextualSpacing w:val="0"/>
              <w:jc w:val="both"/>
              <w:rPr>
                <w:rFonts w:ascii="Arial" w:eastAsia="Calibri" w:hAnsi="Arial" w:cs="Arial"/>
                <w:bCs/>
                <w:sz w:val="24"/>
                <w:szCs w:val="24"/>
                <w:lang w:val="en-US" w:eastAsia="en-AU"/>
              </w:rPr>
            </w:pPr>
            <w:r w:rsidRPr="00426A35">
              <w:rPr>
                <w:rFonts w:ascii="Arial" w:eastAsia="Calibri" w:hAnsi="Arial" w:cs="Arial"/>
                <w:bCs/>
                <w:color w:val="7030A0"/>
                <w:sz w:val="24"/>
                <w:szCs w:val="24"/>
                <w:lang w:val="en-US" w:eastAsia="en-AU"/>
              </w:rPr>
              <w:t xml:space="preserve">Regular data backups: </w:t>
            </w:r>
            <w:r w:rsidRPr="0000205C">
              <w:rPr>
                <w:rFonts w:ascii="Arial" w:eastAsia="Calibri" w:hAnsi="Arial" w:cs="Arial"/>
                <w:bCs/>
                <w:sz w:val="24"/>
                <w:szCs w:val="24"/>
                <w:lang w:val="en-US" w:eastAsia="en-AU"/>
              </w:rPr>
              <w:t>Regular data backups are an important method for protecting data in case of data loss or corruption. By regularly backing up data to a secure location, an organization can ensure that it can recover data in case of a security incident or disaster. Additionally, regular backups can help detect data breaches or unauthorized access, allowing an organization to take steps to prevent further damage.</w:t>
            </w:r>
          </w:p>
        </w:tc>
      </w:tr>
    </w:tbl>
    <w:p w14:paraId="4452C636" w14:textId="77777777" w:rsidR="00243B3D" w:rsidRDefault="00243B3D"/>
    <w:tbl>
      <w:tblPr>
        <w:tblW w:w="106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02"/>
      </w:tblGrid>
      <w:tr w:rsidR="00AF7D4A" w:rsidRPr="000E0EAA" w14:paraId="6A320A8A" w14:textId="77777777" w:rsidTr="002E77EE">
        <w:trPr>
          <w:trHeight w:val="647"/>
        </w:trPr>
        <w:tc>
          <w:tcPr>
            <w:tcW w:w="10602" w:type="dxa"/>
            <w:shd w:val="clear" w:color="auto" w:fill="F2F2F2" w:themeFill="background1" w:themeFillShade="F2"/>
            <w:vAlign w:val="center"/>
          </w:tcPr>
          <w:p w14:paraId="4B9D3CCB" w14:textId="1DDFD1DA" w:rsidR="00AF7D4A" w:rsidRPr="00665665" w:rsidRDefault="00E0320F" w:rsidP="003963D1">
            <w:pPr>
              <w:spacing w:after="0" w:line="240" w:lineRule="auto"/>
              <w:ind w:right="284"/>
              <w:contextualSpacing/>
              <w:rPr>
                <w:rStyle w:val="CommentReference"/>
                <w:rFonts w:ascii="Arial" w:eastAsia="MS Mincho" w:hAnsi="Arial" w:cs="Arial"/>
                <w:b/>
                <w:bCs/>
                <w:sz w:val="20"/>
                <w:szCs w:val="20"/>
                <w:lang w:val="en-US"/>
              </w:rPr>
            </w:pPr>
            <w:r w:rsidRPr="00665665">
              <w:rPr>
                <w:rStyle w:val="CommentReference"/>
                <w:rFonts w:ascii="Arial" w:eastAsia="MS Mincho" w:hAnsi="Arial" w:cs="Arial"/>
                <w:b/>
                <w:bCs/>
                <w:sz w:val="28"/>
                <w:szCs w:val="28"/>
                <w:lang w:val="en-US"/>
              </w:rPr>
              <w:t xml:space="preserve">Q4: </w:t>
            </w:r>
            <w:r w:rsidR="00872AD1" w:rsidRPr="00665665">
              <w:rPr>
                <w:rStyle w:val="CommentReference"/>
                <w:rFonts w:ascii="Arial" w:eastAsia="MS Mincho" w:hAnsi="Arial" w:cs="Arial"/>
                <w:b/>
                <w:bCs/>
                <w:sz w:val="28"/>
                <w:szCs w:val="28"/>
                <w:lang w:val="en-US"/>
              </w:rPr>
              <w:t>List three (3)</w:t>
            </w:r>
            <w:r w:rsidRPr="00665665">
              <w:rPr>
                <w:rStyle w:val="CommentReference"/>
                <w:rFonts w:ascii="Arial" w:eastAsia="MS Mincho" w:hAnsi="Arial" w:cs="Arial"/>
                <w:b/>
                <w:bCs/>
                <w:sz w:val="28"/>
                <w:szCs w:val="28"/>
                <w:lang w:val="en-US"/>
              </w:rPr>
              <w:t xml:space="preserve"> tools used to protect an </w:t>
            </w:r>
            <w:r w:rsidR="00426A35" w:rsidRPr="00665665">
              <w:rPr>
                <w:rStyle w:val="CommentReference"/>
                <w:rFonts w:ascii="Arial" w:eastAsia="MS Mincho" w:hAnsi="Arial" w:cs="Arial"/>
                <w:b/>
                <w:bCs/>
                <w:sz w:val="28"/>
                <w:szCs w:val="28"/>
                <w:lang w:val="en-US"/>
              </w:rPr>
              <w:t>organization’s</w:t>
            </w:r>
            <w:r w:rsidRPr="00665665">
              <w:rPr>
                <w:rStyle w:val="CommentReference"/>
                <w:rFonts w:ascii="Arial" w:eastAsia="MS Mincho" w:hAnsi="Arial" w:cs="Arial"/>
                <w:b/>
                <w:bCs/>
                <w:sz w:val="28"/>
                <w:szCs w:val="28"/>
                <w:lang w:val="en-US"/>
              </w:rPr>
              <w:t xml:space="preserve"> data</w:t>
            </w:r>
            <w:r w:rsidR="00872AD1" w:rsidRPr="00665665">
              <w:rPr>
                <w:rStyle w:val="CommentReference"/>
                <w:rFonts w:ascii="Arial" w:eastAsia="MS Mincho" w:hAnsi="Arial" w:cs="Arial"/>
                <w:b/>
                <w:bCs/>
                <w:sz w:val="28"/>
                <w:szCs w:val="28"/>
                <w:lang w:val="en-US"/>
              </w:rPr>
              <w:t>.</w:t>
            </w:r>
          </w:p>
        </w:tc>
      </w:tr>
      <w:tr w:rsidR="00AF7D4A" w:rsidRPr="000E0EAA" w14:paraId="703EE63A" w14:textId="77777777" w:rsidTr="002E77EE">
        <w:trPr>
          <w:trHeight w:val="5010"/>
        </w:trPr>
        <w:tc>
          <w:tcPr>
            <w:tcW w:w="10602" w:type="dxa"/>
          </w:tcPr>
          <w:p w14:paraId="22793EC4" w14:textId="77777777" w:rsidR="008953A8" w:rsidRPr="008953A8" w:rsidRDefault="008953A8">
            <w:pPr>
              <w:pStyle w:val="ListParagraph"/>
              <w:numPr>
                <w:ilvl w:val="0"/>
                <w:numId w:val="10"/>
              </w:numPr>
              <w:spacing w:before="240"/>
              <w:ind w:left="714" w:right="284" w:hanging="357"/>
              <w:contextualSpacing w:val="0"/>
              <w:rPr>
                <w:rFonts w:ascii="Arial" w:eastAsia="Calibri" w:hAnsi="Arial" w:cs="Arial"/>
                <w:bCs/>
                <w:sz w:val="24"/>
                <w:szCs w:val="24"/>
                <w:lang w:val="en-US" w:eastAsia="en-AU"/>
              </w:rPr>
            </w:pPr>
            <w:r w:rsidRPr="00426A35">
              <w:rPr>
                <w:rFonts w:ascii="Arial" w:eastAsia="Calibri" w:hAnsi="Arial" w:cs="Arial"/>
                <w:bCs/>
                <w:color w:val="943634" w:themeColor="accent2" w:themeShade="BF"/>
                <w:sz w:val="24"/>
                <w:szCs w:val="24"/>
                <w:lang w:val="en-US" w:eastAsia="en-AU"/>
              </w:rPr>
              <w:t xml:space="preserve">Antivirus software: </w:t>
            </w:r>
            <w:r w:rsidRPr="008953A8">
              <w:rPr>
                <w:rFonts w:ascii="Arial" w:eastAsia="Calibri" w:hAnsi="Arial" w:cs="Arial"/>
                <w:bCs/>
                <w:sz w:val="24"/>
                <w:szCs w:val="24"/>
                <w:lang w:val="en-US" w:eastAsia="en-AU"/>
              </w:rPr>
              <w:t>Antivirus software is a tool that is designed to detect and remove malware from an organization's computer systems. Antivirus software scans files, email attachments, and downloads to identify potential threats and can help prevent malware infections that can lead to data breaches or other security incidents.</w:t>
            </w:r>
          </w:p>
          <w:p w14:paraId="2069A126" w14:textId="77777777" w:rsidR="008953A8" w:rsidRPr="008953A8" w:rsidRDefault="008953A8">
            <w:pPr>
              <w:pStyle w:val="ListParagraph"/>
              <w:numPr>
                <w:ilvl w:val="0"/>
                <w:numId w:val="10"/>
              </w:numPr>
              <w:spacing w:before="240"/>
              <w:ind w:left="714" w:right="284" w:hanging="357"/>
              <w:contextualSpacing w:val="0"/>
              <w:rPr>
                <w:rFonts w:ascii="Arial" w:eastAsia="Calibri" w:hAnsi="Arial" w:cs="Arial"/>
                <w:bCs/>
                <w:sz w:val="24"/>
                <w:szCs w:val="24"/>
                <w:lang w:val="en-US" w:eastAsia="en-AU"/>
              </w:rPr>
            </w:pPr>
            <w:r w:rsidRPr="00426A35">
              <w:rPr>
                <w:rFonts w:ascii="Arial" w:eastAsia="Calibri" w:hAnsi="Arial" w:cs="Arial"/>
                <w:bCs/>
                <w:color w:val="F79646" w:themeColor="accent6"/>
                <w:sz w:val="24"/>
                <w:szCs w:val="24"/>
                <w:lang w:val="en-US" w:eastAsia="en-AU"/>
              </w:rPr>
              <w:t xml:space="preserve">Firewalls: </w:t>
            </w:r>
            <w:r w:rsidRPr="008953A8">
              <w:rPr>
                <w:rFonts w:ascii="Arial" w:eastAsia="Calibri" w:hAnsi="Arial" w:cs="Arial"/>
                <w:bCs/>
                <w:sz w:val="24"/>
                <w:szCs w:val="24"/>
                <w:lang w:val="en-US" w:eastAsia="en-AU"/>
              </w:rPr>
              <w:t>Firewalls are network security tools that can be used to monitor and control network traffic between an organization's computer systems and the internet. Firewalls can help prevent unauthorized access, malware infections, and other security incidents by blocking or filtering network traffic that does not meet certain criteria.</w:t>
            </w:r>
          </w:p>
          <w:p w14:paraId="0F57EE46" w14:textId="77777777" w:rsidR="008953A8" w:rsidRPr="008953A8" w:rsidRDefault="008953A8">
            <w:pPr>
              <w:pStyle w:val="ListParagraph"/>
              <w:numPr>
                <w:ilvl w:val="0"/>
                <w:numId w:val="10"/>
              </w:numPr>
              <w:spacing w:before="240"/>
              <w:ind w:left="714" w:right="284" w:hanging="357"/>
              <w:contextualSpacing w:val="0"/>
              <w:rPr>
                <w:rFonts w:ascii="Arial" w:eastAsia="Calibri" w:hAnsi="Arial" w:cs="Arial"/>
                <w:bCs/>
                <w:sz w:val="24"/>
                <w:szCs w:val="24"/>
                <w:lang w:val="en-US" w:eastAsia="en-AU"/>
              </w:rPr>
            </w:pPr>
            <w:r w:rsidRPr="00426A35">
              <w:rPr>
                <w:rFonts w:ascii="Arial" w:eastAsia="Calibri" w:hAnsi="Arial" w:cs="Arial"/>
                <w:bCs/>
                <w:color w:val="A7A30D"/>
                <w:sz w:val="24"/>
                <w:szCs w:val="24"/>
                <w:lang w:val="en-US" w:eastAsia="en-AU"/>
              </w:rPr>
              <w:t xml:space="preserve">Data loss prevention (DLP) software: </w:t>
            </w:r>
            <w:r w:rsidRPr="008953A8">
              <w:rPr>
                <w:rFonts w:ascii="Arial" w:eastAsia="Calibri" w:hAnsi="Arial" w:cs="Arial"/>
                <w:bCs/>
                <w:sz w:val="24"/>
                <w:szCs w:val="24"/>
                <w:lang w:val="en-US" w:eastAsia="en-AU"/>
              </w:rPr>
              <w:t>DLP software is a tool that can be used to prevent data loss or unauthorized data access. DLP software can monitor data usage patterns, detect unusual activity, and prevent unauthorized data access or transmission. DLP software can help prevent data breaches, ensure compliance with data privacy regulations, and protect sensitive data from being leaked or stolen.</w:t>
            </w:r>
          </w:p>
          <w:p w14:paraId="4B6802C4" w14:textId="2D5F4FE9" w:rsidR="00AF7D4A" w:rsidRPr="008953A8" w:rsidRDefault="00AF7D4A" w:rsidP="008953A8">
            <w:pPr>
              <w:spacing w:after="0" w:line="240" w:lineRule="auto"/>
              <w:ind w:left="360" w:right="284"/>
              <w:rPr>
                <w:rFonts w:eastAsia="Calibri" w:cstheme="minorHAnsi"/>
                <w:b/>
                <w:color w:val="FF0000"/>
                <w:lang w:val="en-US" w:eastAsia="en-AU"/>
              </w:rPr>
            </w:pPr>
          </w:p>
        </w:tc>
      </w:tr>
      <w:bookmarkEnd w:id="1"/>
      <w:tr w:rsidR="00E0320F" w:rsidRPr="000E0EAA" w14:paraId="4C25FBC8" w14:textId="77777777" w:rsidTr="002E77EE">
        <w:trPr>
          <w:trHeight w:val="665"/>
        </w:trPr>
        <w:tc>
          <w:tcPr>
            <w:tcW w:w="10602" w:type="dxa"/>
            <w:shd w:val="clear" w:color="auto" w:fill="F2F2F2" w:themeFill="background1" w:themeFillShade="F2"/>
            <w:vAlign w:val="center"/>
          </w:tcPr>
          <w:p w14:paraId="59B33C87" w14:textId="6792C34D" w:rsidR="00E0320F" w:rsidRPr="00665665" w:rsidRDefault="00E0320F" w:rsidP="00916DD1">
            <w:pPr>
              <w:spacing w:after="0" w:line="240" w:lineRule="auto"/>
              <w:rPr>
                <w:rFonts w:ascii="Arial" w:eastAsia="Calibri" w:hAnsi="Arial" w:cs="Arial"/>
                <w:b/>
                <w:szCs w:val="24"/>
                <w:lang w:val="en-US" w:eastAsia="en-AU"/>
              </w:rPr>
            </w:pPr>
            <w:r w:rsidRPr="00665665">
              <w:rPr>
                <w:rFonts w:ascii="Arial" w:eastAsia="Calibri" w:hAnsi="Arial" w:cs="Arial"/>
                <w:b/>
                <w:sz w:val="24"/>
                <w:szCs w:val="28"/>
                <w:lang w:val="en-US" w:eastAsia="en-AU"/>
              </w:rPr>
              <w:t>Q5: List two (2) cyber hygiene processes and outline the requirements for each.</w:t>
            </w:r>
          </w:p>
        </w:tc>
      </w:tr>
      <w:tr w:rsidR="0008011D" w:rsidRPr="000E0EAA" w14:paraId="2BF924B3" w14:textId="77777777" w:rsidTr="002E77EE">
        <w:trPr>
          <w:trHeight w:val="1472"/>
        </w:trPr>
        <w:tc>
          <w:tcPr>
            <w:tcW w:w="10602" w:type="dxa"/>
          </w:tcPr>
          <w:p w14:paraId="35C5F271" w14:textId="77777777" w:rsidR="00EC4439" w:rsidRPr="002E77EE" w:rsidRDefault="00EC4439" w:rsidP="002E77EE">
            <w:pPr>
              <w:pStyle w:val="ListParagraph"/>
              <w:numPr>
                <w:ilvl w:val="0"/>
                <w:numId w:val="24"/>
              </w:numPr>
              <w:spacing w:after="0"/>
              <w:ind w:right="284"/>
              <w:rPr>
                <w:rFonts w:ascii="Arial" w:eastAsia="Calibri" w:hAnsi="Arial" w:cs="Arial"/>
                <w:sz w:val="24"/>
                <w:szCs w:val="24"/>
                <w:lang w:eastAsia="en-AU"/>
              </w:rPr>
            </w:pPr>
            <w:r w:rsidRPr="002E77EE">
              <w:rPr>
                <w:rFonts w:ascii="Arial" w:eastAsia="Calibri" w:hAnsi="Arial" w:cs="Arial"/>
                <w:color w:val="0070C0"/>
                <w:sz w:val="24"/>
                <w:szCs w:val="24"/>
                <w:lang w:eastAsia="en-AU"/>
              </w:rPr>
              <w:t>Password management</w:t>
            </w:r>
            <w:r w:rsidRPr="002E77EE">
              <w:rPr>
                <w:rFonts w:ascii="Arial" w:eastAsia="Calibri" w:hAnsi="Arial" w:cs="Arial"/>
                <w:sz w:val="24"/>
                <w:szCs w:val="24"/>
                <w:lang w:eastAsia="en-AU"/>
              </w:rPr>
              <w:t>:</w:t>
            </w:r>
          </w:p>
          <w:p w14:paraId="05F2AE40" w14:textId="77777777" w:rsidR="00EC4439" w:rsidRPr="00EC4439" w:rsidRDefault="00EC4439" w:rsidP="002E77EE">
            <w:pPr>
              <w:numPr>
                <w:ilvl w:val="0"/>
                <w:numId w:val="17"/>
              </w:numPr>
              <w:spacing w:after="0" w:line="240" w:lineRule="auto"/>
              <w:ind w:left="714" w:right="284" w:hanging="357"/>
              <w:contextualSpacing/>
              <w:rPr>
                <w:rFonts w:ascii="Arial" w:eastAsia="Calibri" w:hAnsi="Arial" w:cs="Arial"/>
                <w:sz w:val="24"/>
                <w:szCs w:val="24"/>
                <w:lang w:eastAsia="en-AU"/>
              </w:rPr>
            </w:pPr>
            <w:r w:rsidRPr="00EC4439">
              <w:rPr>
                <w:rFonts w:ascii="Arial" w:eastAsia="Calibri" w:hAnsi="Arial" w:cs="Arial"/>
                <w:sz w:val="24"/>
                <w:szCs w:val="24"/>
                <w:lang w:eastAsia="en-AU"/>
              </w:rPr>
              <w:t>Use strong and unique passwords for each account and change them regularly (every 90 days or less).</w:t>
            </w:r>
          </w:p>
          <w:p w14:paraId="4A136E85" w14:textId="77777777" w:rsidR="00EC4439" w:rsidRPr="00EC4439" w:rsidRDefault="00EC4439" w:rsidP="002E77EE">
            <w:pPr>
              <w:numPr>
                <w:ilvl w:val="0"/>
                <w:numId w:val="17"/>
              </w:numPr>
              <w:spacing w:after="0" w:line="240" w:lineRule="auto"/>
              <w:ind w:left="714" w:right="284" w:hanging="357"/>
              <w:contextualSpacing/>
              <w:rPr>
                <w:rFonts w:ascii="Arial" w:eastAsia="Calibri" w:hAnsi="Arial" w:cs="Arial"/>
                <w:sz w:val="24"/>
                <w:szCs w:val="24"/>
                <w:lang w:eastAsia="en-AU"/>
              </w:rPr>
            </w:pPr>
            <w:r w:rsidRPr="00EC4439">
              <w:rPr>
                <w:rFonts w:ascii="Arial" w:eastAsia="Calibri" w:hAnsi="Arial" w:cs="Arial"/>
                <w:sz w:val="24"/>
                <w:szCs w:val="24"/>
                <w:lang w:eastAsia="en-AU"/>
              </w:rPr>
              <w:t>Do not use the same password for multiple accounts.</w:t>
            </w:r>
          </w:p>
          <w:p w14:paraId="6683B0AB" w14:textId="77777777" w:rsidR="00EC4439" w:rsidRPr="00EC4439" w:rsidRDefault="00EC4439" w:rsidP="002E77EE">
            <w:pPr>
              <w:numPr>
                <w:ilvl w:val="0"/>
                <w:numId w:val="17"/>
              </w:numPr>
              <w:spacing w:after="0" w:line="240" w:lineRule="auto"/>
              <w:ind w:left="714" w:right="284" w:hanging="357"/>
              <w:contextualSpacing/>
              <w:rPr>
                <w:rFonts w:ascii="Arial" w:eastAsia="Calibri" w:hAnsi="Arial" w:cs="Arial"/>
                <w:sz w:val="24"/>
                <w:szCs w:val="24"/>
                <w:lang w:eastAsia="en-AU"/>
              </w:rPr>
            </w:pPr>
            <w:r w:rsidRPr="00EC4439">
              <w:rPr>
                <w:rFonts w:ascii="Arial" w:eastAsia="Calibri" w:hAnsi="Arial" w:cs="Arial"/>
                <w:sz w:val="24"/>
                <w:szCs w:val="24"/>
                <w:lang w:eastAsia="en-AU"/>
              </w:rPr>
              <w:t>Use multi-factor authentication (MFA) wherever possible, especially for high-risk accounts.</w:t>
            </w:r>
          </w:p>
          <w:p w14:paraId="651D6D7B" w14:textId="77777777" w:rsidR="00EC4439" w:rsidRPr="00EC4439" w:rsidRDefault="00EC4439" w:rsidP="002E77EE">
            <w:pPr>
              <w:numPr>
                <w:ilvl w:val="0"/>
                <w:numId w:val="17"/>
              </w:numPr>
              <w:spacing w:after="0" w:line="240" w:lineRule="auto"/>
              <w:ind w:left="714" w:right="284" w:hanging="357"/>
              <w:contextualSpacing/>
              <w:rPr>
                <w:rFonts w:ascii="Arial" w:eastAsia="Calibri" w:hAnsi="Arial" w:cs="Arial"/>
                <w:sz w:val="24"/>
                <w:szCs w:val="24"/>
                <w:lang w:eastAsia="en-AU"/>
              </w:rPr>
            </w:pPr>
            <w:r w:rsidRPr="00EC4439">
              <w:rPr>
                <w:rFonts w:ascii="Arial" w:eastAsia="Calibri" w:hAnsi="Arial" w:cs="Arial"/>
                <w:sz w:val="24"/>
                <w:szCs w:val="24"/>
                <w:lang w:eastAsia="en-AU"/>
              </w:rPr>
              <w:t>Avoid sharing passwords with others or writing them down in easily accessible locations.</w:t>
            </w:r>
          </w:p>
          <w:p w14:paraId="34FDEDF6" w14:textId="77777777" w:rsidR="00EC4439" w:rsidRPr="002E77EE" w:rsidRDefault="00EC4439" w:rsidP="002E77EE">
            <w:pPr>
              <w:pStyle w:val="ListParagraph"/>
              <w:numPr>
                <w:ilvl w:val="0"/>
                <w:numId w:val="24"/>
              </w:numPr>
              <w:spacing w:before="240" w:after="0"/>
              <w:ind w:right="284"/>
              <w:rPr>
                <w:rFonts w:ascii="Arial" w:eastAsia="Calibri" w:hAnsi="Arial" w:cs="Arial"/>
                <w:color w:val="7030A0"/>
                <w:sz w:val="24"/>
                <w:szCs w:val="24"/>
                <w:lang w:eastAsia="en-AU"/>
              </w:rPr>
            </w:pPr>
            <w:r w:rsidRPr="002E77EE">
              <w:rPr>
                <w:rFonts w:ascii="Arial" w:eastAsia="Calibri" w:hAnsi="Arial" w:cs="Arial"/>
                <w:color w:val="7030A0"/>
                <w:sz w:val="24"/>
                <w:szCs w:val="24"/>
                <w:lang w:eastAsia="en-AU"/>
              </w:rPr>
              <w:t>Software patching:</w:t>
            </w:r>
          </w:p>
          <w:p w14:paraId="0C9ECDE3" w14:textId="77777777" w:rsidR="00EC4439" w:rsidRPr="00EC4439" w:rsidRDefault="00EC4439" w:rsidP="002E77EE">
            <w:pPr>
              <w:numPr>
                <w:ilvl w:val="0"/>
                <w:numId w:val="19"/>
              </w:numPr>
              <w:spacing w:after="0" w:line="240" w:lineRule="auto"/>
              <w:ind w:left="714" w:right="284" w:hanging="357"/>
              <w:contextualSpacing/>
              <w:rPr>
                <w:rFonts w:ascii="Arial" w:eastAsia="Calibri" w:hAnsi="Arial" w:cs="Arial"/>
                <w:sz w:val="24"/>
                <w:szCs w:val="24"/>
                <w:lang w:eastAsia="en-AU"/>
              </w:rPr>
            </w:pPr>
            <w:r w:rsidRPr="00EC4439">
              <w:rPr>
                <w:rFonts w:ascii="Arial" w:eastAsia="Calibri" w:hAnsi="Arial" w:cs="Arial"/>
                <w:sz w:val="24"/>
                <w:szCs w:val="24"/>
                <w:lang w:eastAsia="en-AU"/>
              </w:rPr>
              <w:t>Regularly update and patch software and operating systems to fix known vulnerabilities.</w:t>
            </w:r>
          </w:p>
          <w:p w14:paraId="434D36EF" w14:textId="77777777" w:rsidR="00EC4439" w:rsidRPr="00EC4439" w:rsidRDefault="00EC4439" w:rsidP="002E77EE">
            <w:pPr>
              <w:numPr>
                <w:ilvl w:val="0"/>
                <w:numId w:val="19"/>
              </w:numPr>
              <w:spacing w:after="0" w:line="240" w:lineRule="auto"/>
              <w:ind w:left="714" w:right="284" w:hanging="357"/>
              <w:contextualSpacing/>
              <w:rPr>
                <w:rFonts w:ascii="Arial" w:eastAsia="Calibri" w:hAnsi="Arial" w:cs="Arial"/>
                <w:sz w:val="24"/>
                <w:szCs w:val="24"/>
                <w:lang w:eastAsia="en-AU"/>
              </w:rPr>
            </w:pPr>
            <w:r w:rsidRPr="00EC4439">
              <w:rPr>
                <w:rFonts w:ascii="Arial" w:eastAsia="Calibri" w:hAnsi="Arial" w:cs="Arial"/>
                <w:sz w:val="24"/>
                <w:szCs w:val="24"/>
                <w:lang w:eastAsia="en-AU"/>
              </w:rPr>
              <w:t>Prioritize critical security updates and patches, especially for high-risk systems and applications.</w:t>
            </w:r>
          </w:p>
          <w:p w14:paraId="044154E1" w14:textId="77777777" w:rsidR="00EC4439" w:rsidRPr="00EC4439" w:rsidRDefault="00EC4439" w:rsidP="002E77EE">
            <w:pPr>
              <w:numPr>
                <w:ilvl w:val="0"/>
                <w:numId w:val="19"/>
              </w:numPr>
              <w:spacing w:after="0" w:line="240" w:lineRule="auto"/>
              <w:ind w:left="714" w:right="284" w:hanging="357"/>
              <w:contextualSpacing/>
              <w:rPr>
                <w:rFonts w:ascii="Arial" w:eastAsia="Calibri" w:hAnsi="Arial" w:cs="Arial"/>
                <w:sz w:val="24"/>
                <w:szCs w:val="24"/>
                <w:lang w:eastAsia="en-AU"/>
              </w:rPr>
            </w:pPr>
            <w:r w:rsidRPr="00EC4439">
              <w:rPr>
                <w:rFonts w:ascii="Arial" w:eastAsia="Calibri" w:hAnsi="Arial" w:cs="Arial"/>
                <w:sz w:val="24"/>
                <w:szCs w:val="24"/>
                <w:lang w:eastAsia="en-AU"/>
              </w:rPr>
              <w:t>Establish a process for testing and deploying patches to ensure they do not disrupt normal operations.</w:t>
            </w:r>
          </w:p>
          <w:p w14:paraId="03BAAFDB" w14:textId="51E47907" w:rsidR="0008011D" w:rsidRPr="00EC4439" w:rsidRDefault="00EC4439" w:rsidP="002E77EE">
            <w:pPr>
              <w:numPr>
                <w:ilvl w:val="0"/>
                <w:numId w:val="19"/>
              </w:numPr>
              <w:spacing w:after="0" w:line="240" w:lineRule="auto"/>
              <w:ind w:left="714" w:right="284" w:hanging="357"/>
              <w:contextualSpacing/>
              <w:rPr>
                <w:rFonts w:eastAsia="Calibri" w:cstheme="minorHAnsi"/>
                <w:i/>
                <w:iCs/>
                <w:color w:val="4F81BD"/>
                <w:lang w:eastAsia="en-AU"/>
              </w:rPr>
            </w:pPr>
            <w:r w:rsidRPr="00EC4439">
              <w:rPr>
                <w:rFonts w:ascii="Arial" w:eastAsia="Calibri" w:hAnsi="Arial" w:cs="Arial"/>
                <w:sz w:val="24"/>
                <w:szCs w:val="24"/>
                <w:lang w:eastAsia="en-AU"/>
              </w:rPr>
              <w:t>Maintain an inventory of all hardware and software assets and keep track of patching status and requirements.</w:t>
            </w:r>
          </w:p>
        </w:tc>
      </w:tr>
    </w:tbl>
    <w:p w14:paraId="09DEEF57" w14:textId="7F569F29" w:rsidR="00243B3D" w:rsidRDefault="00243B3D"/>
    <w:p w14:paraId="3924F24A" w14:textId="77777777" w:rsidR="002E77EE" w:rsidRDefault="002E77EE"/>
    <w:tbl>
      <w:tblPr>
        <w:tblW w:w="10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58"/>
      </w:tblGrid>
      <w:tr w:rsidR="00E0320F" w:rsidRPr="000E0EAA" w14:paraId="1189DAC1" w14:textId="77777777" w:rsidTr="002E77EE">
        <w:trPr>
          <w:trHeight w:val="700"/>
        </w:trPr>
        <w:tc>
          <w:tcPr>
            <w:tcW w:w="10658" w:type="dxa"/>
            <w:shd w:val="clear" w:color="auto" w:fill="F2F2F2" w:themeFill="background1" w:themeFillShade="F2"/>
            <w:vAlign w:val="center"/>
          </w:tcPr>
          <w:p w14:paraId="7CE5A8CE" w14:textId="15B840F9" w:rsidR="00E0320F" w:rsidRPr="00F14817" w:rsidRDefault="00E0320F" w:rsidP="00916DD1">
            <w:pPr>
              <w:rPr>
                <w:rFonts w:ascii="Arial" w:eastAsia="Calibri" w:hAnsi="Arial" w:cs="Arial"/>
                <w:b/>
                <w:lang w:val="en-US" w:eastAsia="en-AU"/>
              </w:rPr>
            </w:pPr>
            <w:r w:rsidRPr="002E77EE">
              <w:rPr>
                <w:rFonts w:ascii="Arial" w:eastAsia="Calibri" w:hAnsi="Arial" w:cs="Arial"/>
                <w:b/>
                <w:sz w:val="28"/>
                <w:szCs w:val="28"/>
                <w:lang w:val="en-US" w:eastAsia="en-AU"/>
              </w:rPr>
              <w:lastRenderedPageBreak/>
              <w:t xml:space="preserve">Q6: Outline three (3) maintenance procedures used to protect the security of an </w:t>
            </w:r>
            <w:r w:rsidR="007D0B43" w:rsidRPr="002E77EE">
              <w:rPr>
                <w:rFonts w:ascii="Arial" w:eastAsia="Calibri" w:hAnsi="Arial" w:cs="Arial"/>
                <w:b/>
                <w:sz w:val="28"/>
                <w:szCs w:val="28"/>
                <w:lang w:val="en-US" w:eastAsia="en-AU"/>
              </w:rPr>
              <w:t>organization</w:t>
            </w:r>
            <w:r w:rsidRPr="002E77EE">
              <w:rPr>
                <w:rFonts w:ascii="Arial" w:eastAsia="Calibri" w:hAnsi="Arial" w:cs="Arial"/>
                <w:b/>
                <w:sz w:val="28"/>
                <w:szCs w:val="28"/>
                <w:lang w:val="en-US" w:eastAsia="en-AU"/>
              </w:rPr>
              <w:t>.</w:t>
            </w:r>
          </w:p>
        </w:tc>
      </w:tr>
      <w:tr w:rsidR="00E0320F" w:rsidRPr="000E0EAA" w14:paraId="580A5F87" w14:textId="77777777" w:rsidTr="002E77EE">
        <w:trPr>
          <w:trHeight w:val="5866"/>
        </w:trPr>
        <w:tc>
          <w:tcPr>
            <w:tcW w:w="10658" w:type="dxa"/>
          </w:tcPr>
          <w:p w14:paraId="762371CD" w14:textId="77777777" w:rsidR="00A45478" w:rsidRPr="00243B3D" w:rsidRDefault="00A45478">
            <w:pPr>
              <w:pStyle w:val="ListParagraph"/>
              <w:numPr>
                <w:ilvl w:val="0"/>
                <w:numId w:val="12"/>
              </w:numPr>
              <w:spacing w:before="240" w:line="360" w:lineRule="auto"/>
              <w:ind w:left="714" w:right="284" w:hanging="357"/>
              <w:contextualSpacing w:val="0"/>
              <w:jc w:val="both"/>
              <w:rPr>
                <w:rFonts w:ascii="Arial" w:eastAsia="Calibri" w:hAnsi="Arial" w:cs="Arial"/>
                <w:bCs/>
                <w:lang w:val="en-US" w:eastAsia="en-AU"/>
              </w:rPr>
            </w:pPr>
            <w:r w:rsidRPr="00243B3D">
              <w:rPr>
                <w:rFonts w:ascii="Arial" w:eastAsia="Calibri" w:hAnsi="Arial" w:cs="Arial"/>
                <w:bCs/>
                <w:color w:val="FF0000"/>
                <w:lang w:val="en-US" w:eastAsia="en-AU"/>
              </w:rPr>
              <w:t xml:space="preserve">Regular software updates: </w:t>
            </w:r>
            <w:r w:rsidRPr="00243B3D">
              <w:rPr>
                <w:rFonts w:ascii="Arial" w:eastAsia="Calibri" w:hAnsi="Arial" w:cs="Arial"/>
                <w:bCs/>
                <w:lang w:val="en-US" w:eastAsia="en-AU"/>
              </w:rPr>
              <w:t xml:space="preserve">One of the most important maintenance procedures for protecting an organization's security is to keep all software and systems </w:t>
            </w:r>
            <w:proofErr w:type="gramStart"/>
            <w:r w:rsidRPr="00243B3D">
              <w:rPr>
                <w:rFonts w:ascii="Arial" w:eastAsia="Calibri" w:hAnsi="Arial" w:cs="Arial"/>
                <w:bCs/>
                <w:lang w:val="en-US" w:eastAsia="en-AU"/>
              </w:rPr>
              <w:t>up-to-date</w:t>
            </w:r>
            <w:proofErr w:type="gramEnd"/>
            <w:r w:rsidRPr="00243B3D">
              <w:rPr>
                <w:rFonts w:ascii="Arial" w:eastAsia="Calibri" w:hAnsi="Arial" w:cs="Arial"/>
                <w:bCs/>
                <w:lang w:val="en-US" w:eastAsia="en-AU"/>
              </w:rPr>
              <w:t>. This includes operating systems, applications, and security software. Regular updates can patch vulnerabilities and fix security flaws, reducing the risk of a security breach.</w:t>
            </w:r>
          </w:p>
          <w:p w14:paraId="6C501D19" w14:textId="77777777" w:rsidR="00A45478" w:rsidRPr="00243B3D" w:rsidRDefault="00A45478">
            <w:pPr>
              <w:pStyle w:val="ListParagraph"/>
              <w:numPr>
                <w:ilvl w:val="0"/>
                <w:numId w:val="12"/>
              </w:numPr>
              <w:spacing w:before="240" w:line="360" w:lineRule="auto"/>
              <w:ind w:left="714" w:right="284" w:hanging="357"/>
              <w:contextualSpacing w:val="0"/>
              <w:jc w:val="both"/>
              <w:rPr>
                <w:rFonts w:ascii="Arial" w:eastAsia="Calibri" w:hAnsi="Arial" w:cs="Arial"/>
                <w:bCs/>
                <w:lang w:val="en-US" w:eastAsia="en-AU"/>
              </w:rPr>
            </w:pPr>
            <w:r w:rsidRPr="00243B3D">
              <w:rPr>
                <w:rFonts w:ascii="Arial" w:eastAsia="Calibri" w:hAnsi="Arial" w:cs="Arial"/>
                <w:bCs/>
                <w:color w:val="00B0F0"/>
                <w:lang w:val="en-US" w:eastAsia="en-AU"/>
              </w:rPr>
              <w:t xml:space="preserve">Backup and recovery procedures: </w:t>
            </w:r>
            <w:r w:rsidRPr="00243B3D">
              <w:rPr>
                <w:rFonts w:ascii="Arial" w:eastAsia="Calibri" w:hAnsi="Arial" w:cs="Arial"/>
                <w:bCs/>
                <w:lang w:val="en-US" w:eastAsia="en-AU"/>
              </w:rPr>
              <w:t>Another important maintenance procedure is to regularly back up important data and systems to prevent data loss in the event of a security incident. This includes setting up automated backups, testing backup and recovery procedures, and keeping backup data in a secure location.</w:t>
            </w:r>
          </w:p>
          <w:p w14:paraId="7099D196" w14:textId="22067200" w:rsidR="00E0320F" w:rsidRPr="00243B3D" w:rsidRDefault="00A45478">
            <w:pPr>
              <w:pStyle w:val="ListParagraph"/>
              <w:numPr>
                <w:ilvl w:val="0"/>
                <w:numId w:val="12"/>
              </w:numPr>
              <w:spacing w:before="240" w:line="360" w:lineRule="auto"/>
              <w:ind w:left="714" w:right="284" w:hanging="357"/>
              <w:contextualSpacing w:val="0"/>
              <w:jc w:val="both"/>
              <w:rPr>
                <w:rFonts w:ascii="Arial" w:eastAsia="Calibri" w:hAnsi="Arial" w:cs="Arial"/>
                <w:bCs/>
                <w:lang w:val="en-US" w:eastAsia="en-AU"/>
              </w:rPr>
            </w:pPr>
            <w:r w:rsidRPr="00243B3D">
              <w:rPr>
                <w:rFonts w:ascii="Arial" w:eastAsia="Calibri" w:hAnsi="Arial" w:cs="Arial"/>
                <w:bCs/>
                <w:color w:val="00B050"/>
                <w:lang w:val="en-US" w:eastAsia="en-AU"/>
              </w:rPr>
              <w:t xml:space="preserve">Security audits and assessments: </w:t>
            </w:r>
            <w:r w:rsidRPr="00243B3D">
              <w:rPr>
                <w:rFonts w:ascii="Arial" w:eastAsia="Calibri" w:hAnsi="Arial" w:cs="Arial"/>
                <w:bCs/>
                <w:lang w:val="en-US" w:eastAsia="en-AU"/>
              </w:rPr>
              <w:t>Regular security audits and assessments can help identify potential vulnerabilities and areas for improvement in an organization's security posture. This includes reviewing access controls, network configurations, and security policies and procedures. By conducting regular assessments, organizations can proactively identify and address potential security risks before they are exploited.</w:t>
            </w:r>
          </w:p>
        </w:tc>
      </w:tr>
      <w:tr w:rsidR="00E0320F" w:rsidRPr="000E0EAA" w14:paraId="08670B4B" w14:textId="77777777" w:rsidTr="002E77EE">
        <w:trPr>
          <w:trHeight w:val="763"/>
        </w:trPr>
        <w:tc>
          <w:tcPr>
            <w:tcW w:w="10658" w:type="dxa"/>
            <w:shd w:val="clear" w:color="auto" w:fill="F2F2F2" w:themeFill="background1" w:themeFillShade="F2"/>
            <w:vAlign w:val="center"/>
          </w:tcPr>
          <w:p w14:paraId="20FF9796" w14:textId="2429A020" w:rsidR="00E0320F" w:rsidRPr="00665665" w:rsidRDefault="00E0320F" w:rsidP="00916DD1">
            <w:pPr>
              <w:spacing w:after="0" w:line="240" w:lineRule="auto"/>
              <w:ind w:right="284"/>
              <w:contextualSpacing/>
              <w:rPr>
                <w:rStyle w:val="CommentReference"/>
                <w:rFonts w:ascii="Arial" w:eastAsia="MS Mincho" w:hAnsi="Arial" w:cs="Arial"/>
                <w:b/>
                <w:bCs/>
                <w:sz w:val="20"/>
                <w:szCs w:val="20"/>
                <w:lang w:val="en-US"/>
              </w:rPr>
            </w:pPr>
            <w:r w:rsidRPr="002E77EE">
              <w:rPr>
                <w:rStyle w:val="CommentReference"/>
                <w:rFonts w:ascii="Arial" w:eastAsia="MS Mincho" w:hAnsi="Arial" w:cs="Arial"/>
                <w:b/>
                <w:bCs/>
                <w:sz w:val="28"/>
                <w:szCs w:val="28"/>
                <w:lang w:val="en-US"/>
              </w:rPr>
              <w:t xml:space="preserve">Q7: Provide two (2) examples of malware scanners and </w:t>
            </w:r>
            <w:r w:rsidR="00484F3C" w:rsidRPr="002E77EE">
              <w:rPr>
                <w:rStyle w:val="CommentReference"/>
                <w:rFonts w:ascii="Arial" w:eastAsia="MS Mincho" w:hAnsi="Arial" w:cs="Arial"/>
                <w:b/>
                <w:bCs/>
                <w:sz w:val="28"/>
                <w:szCs w:val="28"/>
                <w:lang w:val="en-US"/>
              </w:rPr>
              <w:t>list two (2) features of each scanner.</w:t>
            </w:r>
          </w:p>
        </w:tc>
      </w:tr>
      <w:tr w:rsidR="00A45478" w:rsidRPr="000E0EAA" w14:paraId="29F44294" w14:textId="77777777" w:rsidTr="002E77EE">
        <w:trPr>
          <w:trHeight w:val="4826"/>
        </w:trPr>
        <w:tc>
          <w:tcPr>
            <w:tcW w:w="10658" w:type="dxa"/>
            <w:shd w:val="clear" w:color="auto" w:fill="auto"/>
            <w:vAlign w:val="center"/>
          </w:tcPr>
          <w:p w14:paraId="456CA42C" w14:textId="7C6580CB" w:rsidR="00F14817" w:rsidRPr="00F14817" w:rsidRDefault="00F14817" w:rsidP="00F14817">
            <w:pPr>
              <w:pStyle w:val="ListParagraph"/>
              <w:numPr>
                <w:ilvl w:val="0"/>
                <w:numId w:val="11"/>
              </w:numPr>
              <w:spacing w:after="0"/>
              <w:ind w:right="284"/>
              <w:contextualSpacing w:val="0"/>
              <w:jc w:val="both"/>
              <w:rPr>
                <w:rFonts w:ascii="Arial" w:eastAsia="Calibri" w:hAnsi="Arial" w:cs="Arial"/>
                <w:bCs/>
                <w:sz w:val="24"/>
                <w:szCs w:val="24"/>
                <w:lang w:val="en-US" w:eastAsia="en-AU"/>
              </w:rPr>
            </w:pPr>
            <w:r w:rsidRPr="009D3F8D">
              <w:rPr>
                <w:rFonts w:ascii="Arial" w:eastAsia="Calibri" w:hAnsi="Arial" w:cs="Arial"/>
                <w:bCs/>
                <w:color w:val="FF0000"/>
                <w:sz w:val="24"/>
                <w:szCs w:val="24"/>
                <w:lang w:val="en-US" w:eastAsia="en-AU"/>
              </w:rPr>
              <w:t>Malwarebytes Anti-Malware</w:t>
            </w:r>
            <w:r w:rsidRPr="009D3F8D">
              <w:rPr>
                <w:rFonts w:ascii="Arial" w:eastAsia="Calibri" w:hAnsi="Arial" w:cs="Arial"/>
                <w:bCs/>
                <w:sz w:val="24"/>
                <w:szCs w:val="24"/>
                <w:lang w:val="en-US" w:eastAsia="en-AU"/>
              </w:rPr>
              <w:t>:</w:t>
            </w:r>
            <w:r>
              <w:rPr>
                <w:rFonts w:ascii="Arial" w:eastAsia="Calibri" w:hAnsi="Arial" w:cs="Arial"/>
                <w:bCs/>
                <w:sz w:val="24"/>
                <w:szCs w:val="24"/>
                <w:lang w:val="en-US" w:eastAsia="en-AU"/>
              </w:rPr>
              <w:t xml:space="preserve"> </w:t>
            </w:r>
            <w:r w:rsidRPr="00F14817">
              <w:rPr>
                <w:rFonts w:ascii="Arial" w:eastAsia="Calibri" w:hAnsi="Arial" w:cs="Arial"/>
                <w:bCs/>
                <w:sz w:val="24"/>
                <w:szCs w:val="24"/>
                <w:lang w:val="en-US" w:eastAsia="en-AU"/>
              </w:rPr>
              <w:t>a popular malware scanner that detects and removes malware, spyware, and adware from your system. It is known for its ease of use, speed, and effectiveness in removing malware.</w:t>
            </w:r>
          </w:p>
          <w:p w14:paraId="74E3075A" w14:textId="77777777" w:rsidR="00A45478" w:rsidRDefault="00F14817" w:rsidP="00BF6CE1">
            <w:pPr>
              <w:pStyle w:val="ListParagraph"/>
              <w:numPr>
                <w:ilvl w:val="0"/>
                <w:numId w:val="11"/>
              </w:numPr>
              <w:spacing w:before="240"/>
              <w:ind w:right="284"/>
              <w:contextualSpacing w:val="0"/>
              <w:jc w:val="both"/>
              <w:rPr>
                <w:rFonts w:ascii="Arial" w:eastAsia="Calibri" w:hAnsi="Arial" w:cs="Arial"/>
                <w:bCs/>
                <w:sz w:val="24"/>
                <w:szCs w:val="24"/>
                <w:lang w:val="en-US" w:eastAsia="en-AU"/>
              </w:rPr>
            </w:pPr>
            <w:r w:rsidRPr="009D3F8D">
              <w:rPr>
                <w:rFonts w:ascii="Arial" w:eastAsia="Calibri" w:hAnsi="Arial" w:cs="Arial"/>
                <w:bCs/>
                <w:color w:val="F79646" w:themeColor="accent6"/>
                <w:sz w:val="24"/>
                <w:szCs w:val="24"/>
                <w:lang w:val="en-US" w:eastAsia="en-AU"/>
              </w:rPr>
              <w:t>Norton Antivirus</w:t>
            </w:r>
            <w:r w:rsidRPr="009D3F8D">
              <w:rPr>
                <w:rFonts w:ascii="Arial" w:eastAsia="Calibri" w:hAnsi="Arial" w:cs="Arial"/>
                <w:bCs/>
                <w:sz w:val="24"/>
                <w:szCs w:val="24"/>
                <w:lang w:val="en-US" w:eastAsia="en-AU"/>
              </w:rPr>
              <w:t>:</w:t>
            </w:r>
            <w:r>
              <w:rPr>
                <w:rFonts w:ascii="Arial" w:eastAsia="Calibri" w:hAnsi="Arial" w:cs="Arial"/>
                <w:bCs/>
                <w:sz w:val="24"/>
                <w:szCs w:val="24"/>
                <w:lang w:val="en-US" w:eastAsia="en-AU"/>
              </w:rPr>
              <w:t xml:space="preserve"> </w:t>
            </w:r>
            <w:r w:rsidRPr="00F14817">
              <w:rPr>
                <w:rFonts w:ascii="Arial" w:eastAsia="Calibri" w:hAnsi="Arial" w:cs="Arial"/>
                <w:bCs/>
                <w:sz w:val="24"/>
                <w:szCs w:val="24"/>
                <w:lang w:val="en-US" w:eastAsia="en-AU"/>
              </w:rPr>
              <w:t>is a well-known antivirus software that scans and removes viruses, spyware, and other malware. It provides real-time protection against new threats and is known for its fast-scanning speed and easy-to-use interface.</w:t>
            </w:r>
          </w:p>
          <w:tbl>
            <w:tblPr>
              <w:tblStyle w:val="GridTable5Dark-Accent2"/>
              <w:tblpPr w:leftFromText="180" w:rightFromText="180" w:vertAnchor="text" w:horzAnchor="margin" w:tblpY="173"/>
              <w:tblW w:w="10276" w:type="dxa"/>
              <w:tblLayout w:type="fixed"/>
              <w:tblLook w:val="04A0" w:firstRow="1" w:lastRow="0" w:firstColumn="1" w:lastColumn="0" w:noHBand="0" w:noVBand="1"/>
            </w:tblPr>
            <w:tblGrid>
              <w:gridCol w:w="2237"/>
              <w:gridCol w:w="8039"/>
            </w:tblGrid>
            <w:tr w:rsidR="00BF6CE1" w:rsidRPr="00F14817" w14:paraId="1A1120B0" w14:textId="77777777" w:rsidTr="00BF6CE1">
              <w:trPr>
                <w:cnfStyle w:val="100000000000" w:firstRow="1" w:lastRow="0" w:firstColumn="0" w:lastColumn="0" w:oddVBand="0" w:evenVBand="0" w:oddHBand="0"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237" w:type="dxa"/>
                  <w:hideMark/>
                </w:tcPr>
                <w:p w14:paraId="250685FC" w14:textId="77777777" w:rsidR="00BF6CE1" w:rsidRPr="00F14817" w:rsidRDefault="00BF6CE1" w:rsidP="00BF6CE1">
                  <w:pPr>
                    <w:spacing w:after="0" w:line="240" w:lineRule="auto"/>
                    <w:rPr>
                      <w:rFonts w:ascii="Arial" w:eastAsia="Times New Roman" w:hAnsi="Arial" w:cs="Arial"/>
                      <w:color w:val="auto"/>
                      <w:u w:val="single"/>
                      <w:lang w:eastAsia="en-AU"/>
                    </w:rPr>
                  </w:pPr>
                  <w:r w:rsidRPr="00F14817">
                    <w:rPr>
                      <w:rFonts w:ascii="Arial" w:eastAsia="Times New Roman" w:hAnsi="Arial" w:cs="Arial"/>
                      <w:color w:val="auto"/>
                      <w:u w:val="single"/>
                      <w:lang w:eastAsia="en-AU"/>
                    </w:rPr>
                    <w:t>Antivirus Software</w:t>
                  </w:r>
                  <w:r>
                    <w:rPr>
                      <w:rFonts w:ascii="Arial" w:eastAsia="Times New Roman" w:hAnsi="Arial" w:cs="Arial"/>
                      <w:color w:val="auto"/>
                      <w:u w:val="single"/>
                      <w:lang w:eastAsia="en-AU"/>
                    </w:rPr>
                    <w:t>:</w:t>
                  </w:r>
                </w:p>
              </w:tc>
              <w:tc>
                <w:tcPr>
                  <w:tcW w:w="8039" w:type="dxa"/>
                  <w:hideMark/>
                </w:tcPr>
                <w:p w14:paraId="064EDA16" w14:textId="77777777" w:rsidR="00BF6CE1" w:rsidRPr="00F14817" w:rsidRDefault="00BF6CE1" w:rsidP="00BF6CE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u w:val="single"/>
                      <w:lang w:eastAsia="en-AU"/>
                    </w:rPr>
                  </w:pPr>
                  <w:r w:rsidRPr="00F14817">
                    <w:rPr>
                      <w:rFonts w:ascii="Arial" w:eastAsia="Times New Roman" w:hAnsi="Arial" w:cs="Arial"/>
                      <w:color w:val="auto"/>
                      <w:u w:val="single"/>
                      <w:lang w:eastAsia="en-AU"/>
                    </w:rPr>
                    <w:t>Features</w:t>
                  </w:r>
                  <w:r>
                    <w:rPr>
                      <w:rFonts w:ascii="Arial" w:eastAsia="Times New Roman" w:hAnsi="Arial" w:cs="Arial"/>
                      <w:color w:val="auto"/>
                      <w:u w:val="single"/>
                      <w:lang w:eastAsia="en-AU"/>
                    </w:rPr>
                    <w:t>:</w:t>
                  </w:r>
                </w:p>
              </w:tc>
            </w:tr>
            <w:tr w:rsidR="00BF6CE1" w:rsidRPr="00F14817" w14:paraId="31888703" w14:textId="77777777" w:rsidTr="00BF6CE1">
              <w:trPr>
                <w:cnfStyle w:val="000000100000" w:firstRow="0" w:lastRow="0" w:firstColumn="0" w:lastColumn="0" w:oddVBand="0" w:evenVBand="0" w:oddHBand="1" w:evenHBand="0" w:firstRowFirstColumn="0" w:firstRowLastColumn="0" w:lastRowFirstColumn="0" w:lastRowLastColumn="0"/>
                <w:trHeight w:val="950"/>
              </w:trPr>
              <w:tc>
                <w:tcPr>
                  <w:cnfStyle w:val="001000000000" w:firstRow="0" w:lastRow="0" w:firstColumn="1" w:lastColumn="0" w:oddVBand="0" w:evenVBand="0" w:oddHBand="0" w:evenHBand="0" w:firstRowFirstColumn="0" w:firstRowLastColumn="0" w:lastRowFirstColumn="0" w:lastRowLastColumn="0"/>
                  <w:tcW w:w="2237" w:type="dxa"/>
                  <w:hideMark/>
                </w:tcPr>
                <w:p w14:paraId="1E1FB73D" w14:textId="77777777" w:rsidR="00BF6CE1" w:rsidRDefault="00BF6CE1" w:rsidP="00BF6CE1">
                  <w:pPr>
                    <w:spacing w:after="0" w:line="240" w:lineRule="auto"/>
                    <w:rPr>
                      <w:rFonts w:ascii="Arial" w:eastAsia="Times New Roman" w:hAnsi="Arial" w:cs="Arial"/>
                      <w:b w:val="0"/>
                      <w:bCs w:val="0"/>
                      <w:lang w:eastAsia="en-AU"/>
                    </w:rPr>
                  </w:pPr>
                  <w:r w:rsidRPr="00F14817">
                    <w:rPr>
                      <w:rFonts w:ascii="Arial" w:eastAsia="Times New Roman" w:hAnsi="Arial" w:cs="Arial"/>
                      <w:color w:val="auto"/>
                      <w:lang w:eastAsia="en-AU"/>
                    </w:rPr>
                    <w:t xml:space="preserve">Malwarebytes </w:t>
                  </w:r>
                </w:p>
                <w:p w14:paraId="41C55496" w14:textId="77777777" w:rsidR="00BF6CE1" w:rsidRPr="00F14817" w:rsidRDefault="00BF6CE1" w:rsidP="00BF6CE1">
                  <w:pPr>
                    <w:spacing w:after="0" w:line="240" w:lineRule="auto"/>
                    <w:rPr>
                      <w:rFonts w:ascii="Arial" w:eastAsia="Times New Roman" w:hAnsi="Arial" w:cs="Arial"/>
                      <w:color w:val="auto"/>
                      <w:lang w:eastAsia="en-AU"/>
                    </w:rPr>
                  </w:pPr>
                  <w:r w:rsidRPr="00F14817">
                    <w:rPr>
                      <w:rFonts w:ascii="Arial" w:eastAsia="Times New Roman" w:hAnsi="Arial" w:cs="Arial"/>
                      <w:color w:val="auto"/>
                      <w:lang w:eastAsia="en-AU"/>
                    </w:rPr>
                    <w:t>Anti-Malware</w:t>
                  </w:r>
                </w:p>
              </w:tc>
              <w:tc>
                <w:tcPr>
                  <w:tcW w:w="8039" w:type="dxa"/>
                  <w:hideMark/>
                </w:tcPr>
                <w:p w14:paraId="4A4AC586" w14:textId="77777777" w:rsidR="00BF6CE1" w:rsidRPr="00F14817" w:rsidRDefault="00BF6CE1" w:rsidP="00BF6CE1">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n-AU"/>
                    </w:rPr>
                  </w:pPr>
                  <w:r w:rsidRPr="00F14817">
                    <w:rPr>
                      <w:rFonts w:ascii="Arial" w:eastAsia="Times New Roman" w:hAnsi="Arial" w:cs="Arial"/>
                      <w:lang w:eastAsia="en-AU"/>
                    </w:rPr>
                    <w:t>Real-time protection that detects and blocks malware as it tries to enter your system. Customizable scanning options that allow you to choose specific files or folders to scan.</w:t>
                  </w:r>
                </w:p>
              </w:tc>
            </w:tr>
            <w:tr w:rsidR="00BF6CE1" w:rsidRPr="00F14817" w14:paraId="11E5F57A" w14:textId="77777777" w:rsidTr="00BF6CE1">
              <w:trPr>
                <w:trHeight w:val="678"/>
              </w:trPr>
              <w:tc>
                <w:tcPr>
                  <w:cnfStyle w:val="001000000000" w:firstRow="0" w:lastRow="0" w:firstColumn="1" w:lastColumn="0" w:oddVBand="0" w:evenVBand="0" w:oddHBand="0" w:evenHBand="0" w:firstRowFirstColumn="0" w:firstRowLastColumn="0" w:lastRowFirstColumn="0" w:lastRowLastColumn="0"/>
                  <w:tcW w:w="2237" w:type="dxa"/>
                  <w:hideMark/>
                </w:tcPr>
                <w:p w14:paraId="5DB0560E" w14:textId="77777777" w:rsidR="00BF6CE1" w:rsidRPr="00F14817" w:rsidRDefault="00BF6CE1" w:rsidP="00BF6CE1">
                  <w:pPr>
                    <w:spacing w:after="0" w:line="240" w:lineRule="auto"/>
                    <w:rPr>
                      <w:rFonts w:ascii="Arial" w:eastAsia="Times New Roman" w:hAnsi="Arial" w:cs="Arial"/>
                      <w:lang w:eastAsia="en-AU"/>
                    </w:rPr>
                  </w:pPr>
                  <w:r w:rsidRPr="00F14817">
                    <w:rPr>
                      <w:rFonts w:ascii="Arial" w:eastAsia="Times New Roman" w:hAnsi="Arial" w:cs="Arial"/>
                      <w:lang w:eastAsia="en-AU"/>
                    </w:rPr>
                    <w:t>Norton Antivirus</w:t>
                  </w:r>
                </w:p>
              </w:tc>
              <w:tc>
                <w:tcPr>
                  <w:tcW w:w="8039" w:type="dxa"/>
                  <w:hideMark/>
                </w:tcPr>
                <w:p w14:paraId="50E23A5D" w14:textId="77777777" w:rsidR="00BF6CE1" w:rsidRPr="00F14817" w:rsidRDefault="00BF6CE1" w:rsidP="00BF6CE1">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n-AU"/>
                    </w:rPr>
                  </w:pPr>
                  <w:r w:rsidRPr="00F14817">
                    <w:rPr>
                      <w:rFonts w:ascii="Arial" w:eastAsia="Times New Roman" w:hAnsi="Arial" w:cs="Arial"/>
                      <w:lang w:eastAsia="en-AU"/>
                    </w:rPr>
                    <w:t>Automatic updates that keep your virus definitions up to date. Customizable scanning options that allow you to choose specific files or folders to scan.</w:t>
                  </w:r>
                </w:p>
              </w:tc>
            </w:tr>
          </w:tbl>
          <w:p w14:paraId="5B4966A9" w14:textId="12F8FBDD" w:rsidR="00BF6CE1" w:rsidRPr="00BF6CE1" w:rsidRDefault="00BF6CE1" w:rsidP="00BF6CE1">
            <w:pPr>
              <w:spacing w:before="240" w:after="0"/>
              <w:ind w:left="360" w:right="284"/>
              <w:jc w:val="both"/>
              <w:rPr>
                <w:rStyle w:val="CommentReference"/>
                <w:rFonts w:ascii="Arial" w:eastAsia="Calibri" w:hAnsi="Arial" w:cs="Arial"/>
                <w:bCs/>
                <w:sz w:val="24"/>
                <w:szCs w:val="24"/>
                <w:lang w:val="en-US" w:eastAsia="en-AU"/>
              </w:rPr>
            </w:pPr>
          </w:p>
        </w:tc>
      </w:tr>
    </w:tbl>
    <w:p w14:paraId="56B3000F" w14:textId="77777777" w:rsidR="00243B3D" w:rsidRDefault="00243B3D"/>
    <w:tbl>
      <w:tblPr>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456"/>
      </w:tblGrid>
      <w:tr w:rsidR="00AF7D4A" w:rsidRPr="000E0EAA" w14:paraId="4E747FC9" w14:textId="77777777" w:rsidTr="007D0B43">
        <w:trPr>
          <w:trHeight w:val="702"/>
        </w:trPr>
        <w:tc>
          <w:tcPr>
            <w:tcW w:w="10456" w:type="dxa"/>
            <w:shd w:val="clear" w:color="auto" w:fill="F2F2F2" w:themeFill="background1" w:themeFillShade="F2"/>
            <w:vAlign w:val="bottom"/>
          </w:tcPr>
          <w:p w14:paraId="3C6A20AE" w14:textId="3F6C1C66" w:rsidR="00AF7D4A" w:rsidRPr="00665665" w:rsidRDefault="00E0320F" w:rsidP="00C75E3C">
            <w:pPr>
              <w:rPr>
                <w:rFonts w:ascii="Arial" w:eastAsia="Calibri" w:hAnsi="Arial" w:cs="Arial"/>
                <w:b/>
                <w:lang w:val="en-US" w:eastAsia="en-AU"/>
              </w:rPr>
            </w:pPr>
            <w:r w:rsidRPr="002E77EE">
              <w:rPr>
                <w:rFonts w:ascii="Arial" w:eastAsia="Calibri" w:hAnsi="Arial" w:cs="Arial"/>
                <w:b/>
                <w:sz w:val="28"/>
                <w:szCs w:val="28"/>
                <w:lang w:val="en-US" w:eastAsia="en-AU"/>
              </w:rPr>
              <w:lastRenderedPageBreak/>
              <w:t xml:space="preserve">Q8: Provide two (2) examples of virus scanners and </w:t>
            </w:r>
            <w:r w:rsidR="00F83B96" w:rsidRPr="002E77EE">
              <w:rPr>
                <w:rFonts w:ascii="Arial" w:eastAsia="Calibri" w:hAnsi="Arial" w:cs="Arial"/>
                <w:b/>
                <w:sz w:val="28"/>
                <w:szCs w:val="28"/>
                <w:lang w:val="en-US" w:eastAsia="en-AU"/>
              </w:rPr>
              <w:t>list two (2) features of each scanner.</w:t>
            </w:r>
          </w:p>
        </w:tc>
      </w:tr>
      <w:tr w:rsidR="00AF7D4A" w:rsidRPr="000E0EAA" w14:paraId="35B33B33" w14:textId="77777777" w:rsidTr="007D0B43">
        <w:trPr>
          <w:trHeight w:val="5657"/>
        </w:trPr>
        <w:tc>
          <w:tcPr>
            <w:tcW w:w="10456" w:type="dxa"/>
          </w:tcPr>
          <w:p w14:paraId="64216AD7" w14:textId="77777777" w:rsidR="00BF6CE1" w:rsidRPr="00BF6CE1" w:rsidRDefault="009D3F8D" w:rsidP="00BF6CE1">
            <w:pPr>
              <w:pStyle w:val="ListParagraph"/>
              <w:numPr>
                <w:ilvl w:val="0"/>
                <w:numId w:val="13"/>
              </w:numPr>
              <w:spacing w:before="240"/>
              <w:ind w:right="284"/>
              <w:contextualSpacing w:val="0"/>
              <w:jc w:val="both"/>
              <w:rPr>
                <w:rFonts w:ascii="Arial" w:eastAsia="Calibri" w:hAnsi="Arial" w:cs="Arial"/>
                <w:bCs/>
                <w:color w:val="FF0000"/>
                <w:sz w:val="24"/>
                <w:szCs w:val="24"/>
                <w:lang w:val="en-US" w:eastAsia="en-AU"/>
              </w:rPr>
            </w:pPr>
            <w:r w:rsidRPr="00BF6CE1">
              <w:rPr>
                <w:rFonts w:ascii="Arial" w:eastAsia="Calibri" w:hAnsi="Arial" w:cs="Arial"/>
                <w:bCs/>
                <w:color w:val="FF0000"/>
                <w:sz w:val="24"/>
                <w:szCs w:val="24"/>
                <w:lang w:val="en-US" w:eastAsia="en-AU"/>
              </w:rPr>
              <w:t xml:space="preserve">McAfee VirusScan </w:t>
            </w:r>
            <w:r w:rsidRPr="00BF6CE1">
              <w:rPr>
                <w:rFonts w:ascii="Arial" w:eastAsia="Calibri" w:hAnsi="Arial" w:cs="Arial"/>
                <w:bCs/>
                <w:sz w:val="24"/>
                <w:szCs w:val="24"/>
                <w:lang w:val="en-US" w:eastAsia="en-AU"/>
              </w:rPr>
              <w:t>is a well-known antivirus software that detects and removes viruses, spyware, and other malware from your system. It provides real-time protection against new threats and is known for its fast-scanning speed and ease-of-use.</w:t>
            </w:r>
          </w:p>
          <w:p w14:paraId="6886FBDE" w14:textId="7746401C" w:rsidR="00BF6CE1" w:rsidRPr="00BF6CE1" w:rsidRDefault="009D3F8D" w:rsidP="00BF6CE1">
            <w:pPr>
              <w:pStyle w:val="ListParagraph"/>
              <w:numPr>
                <w:ilvl w:val="0"/>
                <w:numId w:val="13"/>
              </w:numPr>
              <w:spacing w:before="240"/>
              <w:ind w:right="284"/>
              <w:contextualSpacing w:val="0"/>
              <w:jc w:val="both"/>
              <w:rPr>
                <w:rFonts w:ascii="Arial" w:eastAsia="Calibri" w:hAnsi="Arial" w:cs="Arial"/>
                <w:bCs/>
                <w:color w:val="FF0000"/>
                <w:sz w:val="24"/>
                <w:szCs w:val="24"/>
                <w:lang w:val="en-US" w:eastAsia="en-AU"/>
              </w:rPr>
            </w:pPr>
            <w:r w:rsidRPr="00BF6CE1">
              <w:rPr>
                <w:rFonts w:ascii="Arial" w:eastAsia="Calibri" w:hAnsi="Arial" w:cs="Arial"/>
                <w:bCs/>
                <w:color w:val="FFC000"/>
                <w:sz w:val="24"/>
                <w:szCs w:val="24"/>
                <w:lang w:val="en-US" w:eastAsia="en-AU"/>
              </w:rPr>
              <w:t xml:space="preserve">Avast Antivirus </w:t>
            </w:r>
            <w:r w:rsidRPr="00BF6CE1">
              <w:rPr>
                <w:rFonts w:ascii="Arial" w:eastAsia="Calibri" w:hAnsi="Arial" w:cs="Arial"/>
                <w:bCs/>
                <w:sz w:val="24"/>
                <w:szCs w:val="24"/>
                <w:lang w:val="en-US" w:eastAsia="en-AU"/>
              </w:rPr>
              <w:t>is a popular antivirus software that uses advanced threat detection technologies to protect against viruses, spyware, and other malware. It also provides real-time protection and customizable scanning options and is known for its user-friendly interface.</w:t>
            </w:r>
          </w:p>
          <w:tbl>
            <w:tblPr>
              <w:tblStyle w:val="GridTable5Dark-Accent2"/>
              <w:tblW w:w="10025" w:type="dxa"/>
              <w:tblLayout w:type="fixed"/>
              <w:tblLook w:val="04A0" w:firstRow="1" w:lastRow="0" w:firstColumn="1" w:lastColumn="0" w:noHBand="0" w:noVBand="1"/>
            </w:tblPr>
            <w:tblGrid>
              <w:gridCol w:w="2147"/>
              <w:gridCol w:w="7878"/>
            </w:tblGrid>
            <w:tr w:rsidR="00BF6CE1" w:rsidRPr="00BF6CE1" w14:paraId="02661A5F" w14:textId="77777777" w:rsidTr="00BF6CE1">
              <w:trPr>
                <w:cnfStyle w:val="100000000000" w:firstRow="1" w:lastRow="0" w:firstColumn="0" w:lastColumn="0" w:oddVBand="0" w:evenVBand="0" w:oddHBand="0"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147" w:type="dxa"/>
                  <w:hideMark/>
                </w:tcPr>
                <w:p w14:paraId="1D795788" w14:textId="77777777" w:rsidR="00BF6CE1" w:rsidRPr="00BF6CE1" w:rsidRDefault="00BF6CE1" w:rsidP="00BF6CE1">
                  <w:pPr>
                    <w:spacing w:after="0" w:line="240" w:lineRule="auto"/>
                    <w:jc w:val="center"/>
                    <w:rPr>
                      <w:rFonts w:ascii="Arial" w:eastAsia="Times New Roman" w:hAnsi="Arial" w:cs="Arial"/>
                      <w:color w:val="auto"/>
                      <w:sz w:val="21"/>
                      <w:szCs w:val="21"/>
                      <w:u w:val="single"/>
                      <w:lang w:eastAsia="en-AU"/>
                    </w:rPr>
                  </w:pPr>
                  <w:r w:rsidRPr="00BF6CE1">
                    <w:rPr>
                      <w:rFonts w:ascii="Arial" w:eastAsia="Times New Roman" w:hAnsi="Arial" w:cs="Arial"/>
                      <w:color w:val="auto"/>
                      <w:sz w:val="21"/>
                      <w:szCs w:val="21"/>
                      <w:u w:val="single"/>
                      <w:lang w:eastAsia="en-AU"/>
                    </w:rPr>
                    <w:t>Antivirus Software</w:t>
                  </w:r>
                </w:p>
              </w:tc>
              <w:tc>
                <w:tcPr>
                  <w:tcW w:w="7878" w:type="dxa"/>
                  <w:hideMark/>
                </w:tcPr>
                <w:p w14:paraId="531FB4C0" w14:textId="77777777" w:rsidR="00BF6CE1" w:rsidRPr="00BF6CE1" w:rsidRDefault="00BF6CE1" w:rsidP="00BF6CE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21"/>
                      <w:szCs w:val="21"/>
                      <w:u w:val="single"/>
                      <w:lang w:eastAsia="en-AU"/>
                    </w:rPr>
                  </w:pPr>
                  <w:r w:rsidRPr="00BF6CE1">
                    <w:rPr>
                      <w:rFonts w:ascii="Arial" w:eastAsia="Times New Roman" w:hAnsi="Arial" w:cs="Arial"/>
                      <w:color w:val="auto"/>
                      <w:sz w:val="21"/>
                      <w:szCs w:val="21"/>
                      <w:u w:val="single"/>
                      <w:lang w:eastAsia="en-AU"/>
                    </w:rPr>
                    <w:t>Features</w:t>
                  </w:r>
                </w:p>
              </w:tc>
            </w:tr>
            <w:tr w:rsidR="00BF6CE1" w:rsidRPr="00BF6CE1" w14:paraId="090D9A32" w14:textId="77777777" w:rsidTr="00BF6CE1">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2147" w:type="dxa"/>
                  <w:hideMark/>
                </w:tcPr>
                <w:p w14:paraId="220E6237" w14:textId="77777777" w:rsidR="00BF6CE1" w:rsidRPr="00BF6CE1" w:rsidRDefault="00BF6CE1" w:rsidP="00BF6CE1">
                  <w:pPr>
                    <w:spacing w:after="0" w:line="240" w:lineRule="auto"/>
                    <w:rPr>
                      <w:rFonts w:ascii="Arial" w:eastAsia="Times New Roman" w:hAnsi="Arial" w:cs="Arial"/>
                      <w:color w:val="auto"/>
                      <w:sz w:val="21"/>
                      <w:szCs w:val="21"/>
                      <w:lang w:eastAsia="en-AU"/>
                    </w:rPr>
                  </w:pPr>
                  <w:r w:rsidRPr="00BF6CE1">
                    <w:rPr>
                      <w:rFonts w:ascii="Arial" w:eastAsia="Times New Roman" w:hAnsi="Arial" w:cs="Arial"/>
                      <w:color w:val="auto"/>
                      <w:sz w:val="21"/>
                      <w:szCs w:val="21"/>
                      <w:lang w:eastAsia="en-AU"/>
                    </w:rPr>
                    <w:t>McAfee VirusScan</w:t>
                  </w:r>
                </w:p>
              </w:tc>
              <w:tc>
                <w:tcPr>
                  <w:tcW w:w="7878" w:type="dxa"/>
                  <w:hideMark/>
                </w:tcPr>
                <w:p w14:paraId="1CDA9833" w14:textId="77777777" w:rsidR="00BF6CE1" w:rsidRPr="00BF6CE1" w:rsidRDefault="00BF6CE1" w:rsidP="00BF6CE1">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eastAsia="en-AU"/>
                    </w:rPr>
                  </w:pPr>
                  <w:r w:rsidRPr="00BF6CE1">
                    <w:rPr>
                      <w:rFonts w:ascii="Arial" w:eastAsia="Times New Roman" w:hAnsi="Arial" w:cs="Arial"/>
                      <w:sz w:val="21"/>
                      <w:szCs w:val="21"/>
                      <w:lang w:eastAsia="en-AU"/>
                    </w:rPr>
                    <w:t>Real-time protection that detects and blocks viruses and malware in real-time. Customizable scanning options that allow you to choose specific files or folders to scan.</w:t>
                  </w:r>
                </w:p>
              </w:tc>
            </w:tr>
            <w:tr w:rsidR="00BF6CE1" w:rsidRPr="00BF6CE1" w14:paraId="194F6F33" w14:textId="77777777" w:rsidTr="00BF6CE1">
              <w:trPr>
                <w:trHeight w:val="838"/>
              </w:trPr>
              <w:tc>
                <w:tcPr>
                  <w:cnfStyle w:val="001000000000" w:firstRow="0" w:lastRow="0" w:firstColumn="1" w:lastColumn="0" w:oddVBand="0" w:evenVBand="0" w:oddHBand="0" w:evenHBand="0" w:firstRowFirstColumn="0" w:firstRowLastColumn="0" w:lastRowFirstColumn="0" w:lastRowLastColumn="0"/>
                  <w:tcW w:w="2147" w:type="dxa"/>
                  <w:hideMark/>
                </w:tcPr>
                <w:p w14:paraId="69E13672" w14:textId="77777777" w:rsidR="00BF6CE1" w:rsidRPr="00BF6CE1" w:rsidRDefault="00BF6CE1" w:rsidP="00BF6CE1">
                  <w:pPr>
                    <w:spacing w:after="0" w:line="240" w:lineRule="auto"/>
                    <w:rPr>
                      <w:rFonts w:ascii="Arial" w:eastAsia="Times New Roman" w:hAnsi="Arial" w:cs="Arial"/>
                      <w:sz w:val="21"/>
                      <w:szCs w:val="21"/>
                      <w:lang w:eastAsia="en-AU"/>
                    </w:rPr>
                  </w:pPr>
                  <w:r w:rsidRPr="00BF6CE1">
                    <w:rPr>
                      <w:rFonts w:ascii="Arial" w:eastAsia="Times New Roman" w:hAnsi="Arial" w:cs="Arial"/>
                      <w:sz w:val="21"/>
                      <w:szCs w:val="21"/>
                      <w:lang w:eastAsia="en-AU"/>
                    </w:rPr>
                    <w:t>Avast Antivirus</w:t>
                  </w:r>
                </w:p>
              </w:tc>
              <w:tc>
                <w:tcPr>
                  <w:tcW w:w="7878" w:type="dxa"/>
                  <w:hideMark/>
                </w:tcPr>
                <w:p w14:paraId="7FF29BC9" w14:textId="77777777" w:rsidR="00BF6CE1" w:rsidRPr="00BF6CE1" w:rsidRDefault="00BF6CE1" w:rsidP="00BF6CE1">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eastAsia="en-AU"/>
                    </w:rPr>
                  </w:pPr>
                  <w:r w:rsidRPr="00BF6CE1">
                    <w:rPr>
                      <w:rFonts w:ascii="Arial" w:eastAsia="Times New Roman" w:hAnsi="Arial" w:cs="Arial"/>
                      <w:sz w:val="21"/>
                      <w:szCs w:val="21"/>
                      <w:lang w:eastAsia="en-AU"/>
                    </w:rPr>
                    <w:t>Advanced threat detection that uses artificial intelligence to detect and block sophisticated threats. Customizable scanning options that allow you to choose specific files or folders to scan.</w:t>
                  </w:r>
                </w:p>
              </w:tc>
            </w:tr>
          </w:tbl>
          <w:p w14:paraId="00BB8A3F" w14:textId="23394E8B" w:rsidR="009D3F8D" w:rsidRPr="00BF6CE1" w:rsidRDefault="009D3F8D" w:rsidP="00BF6CE1">
            <w:pPr>
              <w:pStyle w:val="ListParagraph"/>
              <w:spacing w:before="240"/>
              <w:ind w:left="0" w:right="284"/>
              <w:contextualSpacing w:val="0"/>
              <w:jc w:val="both"/>
              <w:rPr>
                <w:rFonts w:ascii="Arial" w:eastAsia="Calibri" w:hAnsi="Arial" w:cs="Arial"/>
                <w:bCs/>
                <w:color w:val="FF0000"/>
                <w:sz w:val="24"/>
                <w:szCs w:val="24"/>
                <w:lang w:val="en-US" w:eastAsia="en-AU"/>
              </w:rPr>
            </w:pPr>
          </w:p>
        </w:tc>
      </w:tr>
      <w:tr w:rsidR="00AF7D4A" w:rsidRPr="000E0EAA" w14:paraId="139C1E12" w14:textId="77777777">
        <w:trPr>
          <w:trHeight w:val="647"/>
        </w:trPr>
        <w:tc>
          <w:tcPr>
            <w:tcW w:w="10456" w:type="dxa"/>
            <w:shd w:val="clear" w:color="auto" w:fill="F2F2F2" w:themeFill="background1" w:themeFillShade="F2"/>
          </w:tcPr>
          <w:p w14:paraId="29AE0254" w14:textId="6B119B1D" w:rsidR="00AF7D4A" w:rsidRPr="00665665" w:rsidRDefault="00E0320F">
            <w:pPr>
              <w:spacing w:after="0" w:line="240" w:lineRule="auto"/>
              <w:ind w:right="284"/>
              <w:contextualSpacing/>
              <w:rPr>
                <w:rFonts w:ascii="Arial" w:eastAsia="Calibri" w:hAnsi="Arial" w:cs="Arial"/>
                <w:b/>
                <w:lang w:val="en-US" w:eastAsia="en-AU"/>
              </w:rPr>
            </w:pPr>
            <w:r w:rsidRPr="00665665">
              <w:rPr>
                <w:rFonts w:ascii="Arial" w:eastAsia="Calibri" w:hAnsi="Arial" w:cs="Arial"/>
                <w:b/>
                <w:sz w:val="28"/>
                <w:szCs w:val="28"/>
                <w:lang w:val="en-US" w:eastAsia="en-AU"/>
              </w:rPr>
              <w:t xml:space="preserve">Q9: What are the benefits of using MS baseline security </w:t>
            </w:r>
            <w:r w:rsidR="00C72D8E" w:rsidRPr="00665665">
              <w:rPr>
                <w:rFonts w:ascii="Arial" w:eastAsia="Calibri" w:hAnsi="Arial" w:cs="Arial"/>
                <w:b/>
                <w:sz w:val="28"/>
                <w:szCs w:val="28"/>
                <w:lang w:val="en-US" w:eastAsia="en-AU"/>
              </w:rPr>
              <w:t>analyzer</w:t>
            </w:r>
            <w:r w:rsidRPr="00665665">
              <w:rPr>
                <w:rFonts w:ascii="Arial" w:eastAsia="Calibri" w:hAnsi="Arial" w:cs="Arial"/>
                <w:b/>
                <w:sz w:val="28"/>
                <w:szCs w:val="28"/>
                <w:lang w:val="en-US" w:eastAsia="en-AU"/>
              </w:rPr>
              <w:t>?</w:t>
            </w:r>
          </w:p>
        </w:tc>
      </w:tr>
      <w:tr w:rsidR="00AF7D4A" w:rsidRPr="000E0EAA" w14:paraId="2FB64A9D" w14:textId="77777777">
        <w:trPr>
          <w:trHeight w:val="3770"/>
        </w:trPr>
        <w:tc>
          <w:tcPr>
            <w:tcW w:w="10456" w:type="dxa"/>
          </w:tcPr>
          <w:p w14:paraId="41C8127F" w14:textId="77777777" w:rsidR="00A639CE" w:rsidRPr="00A639CE" w:rsidRDefault="00A639CE">
            <w:pPr>
              <w:pStyle w:val="ListParagraph"/>
              <w:numPr>
                <w:ilvl w:val="0"/>
                <w:numId w:val="14"/>
              </w:numPr>
              <w:spacing w:before="240"/>
              <w:ind w:left="714" w:right="284" w:hanging="357"/>
              <w:contextualSpacing w:val="0"/>
              <w:rPr>
                <w:rFonts w:ascii="Arial" w:eastAsia="Calibri" w:hAnsi="Arial" w:cs="Arial"/>
                <w:bCs/>
                <w:sz w:val="24"/>
                <w:szCs w:val="24"/>
                <w:lang w:val="en" w:eastAsia="en-AU"/>
              </w:rPr>
            </w:pPr>
            <w:r w:rsidRPr="00A639CE">
              <w:rPr>
                <w:rFonts w:ascii="Arial" w:eastAsia="Calibri" w:hAnsi="Arial" w:cs="Arial"/>
                <w:bCs/>
                <w:color w:val="7030A0"/>
                <w:sz w:val="24"/>
                <w:szCs w:val="24"/>
                <w:lang w:val="en" w:eastAsia="en-AU"/>
              </w:rPr>
              <w:t xml:space="preserve">Identify security vulnerabilities: </w:t>
            </w:r>
            <w:r w:rsidRPr="00A639CE">
              <w:rPr>
                <w:rFonts w:ascii="Arial" w:eastAsia="Calibri" w:hAnsi="Arial" w:cs="Arial"/>
                <w:bCs/>
                <w:sz w:val="24"/>
                <w:szCs w:val="24"/>
                <w:lang w:val="en" w:eastAsia="en-AU"/>
              </w:rPr>
              <w:t>MBSA scans your systems and identifies potential security vulnerabilities, such as missing security updates, weak passwords, and open network ports. By identifying these vulnerabilities, you can take steps to mitigate the risks and improve your overall security posture.</w:t>
            </w:r>
          </w:p>
          <w:p w14:paraId="158F680D" w14:textId="2E1EAD39" w:rsidR="00A639CE" w:rsidRPr="00A639CE" w:rsidRDefault="00A639CE">
            <w:pPr>
              <w:pStyle w:val="ListParagraph"/>
              <w:numPr>
                <w:ilvl w:val="0"/>
                <w:numId w:val="14"/>
              </w:numPr>
              <w:spacing w:before="240"/>
              <w:ind w:left="714" w:right="284" w:hanging="357"/>
              <w:contextualSpacing w:val="0"/>
              <w:rPr>
                <w:rFonts w:ascii="Arial" w:eastAsia="Calibri" w:hAnsi="Arial" w:cs="Arial"/>
                <w:bCs/>
                <w:sz w:val="24"/>
                <w:szCs w:val="24"/>
                <w:lang w:val="en" w:eastAsia="en-AU"/>
              </w:rPr>
            </w:pPr>
            <w:r w:rsidRPr="00A639CE">
              <w:rPr>
                <w:rFonts w:ascii="Arial" w:eastAsia="Calibri" w:hAnsi="Arial" w:cs="Arial"/>
                <w:bCs/>
                <w:color w:val="002060"/>
                <w:sz w:val="24"/>
                <w:szCs w:val="24"/>
                <w:lang w:val="en" w:eastAsia="en-AU"/>
              </w:rPr>
              <w:t xml:space="preserve">Simplify security management: </w:t>
            </w:r>
            <w:r w:rsidRPr="00A639CE">
              <w:rPr>
                <w:rFonts w:ascii="Arial" w:eastAsia="Calibri" w:hAnsi="Arial" w:cs="Arial"/>
                <w:bCs/>
                <w:sz w:val="24"/>
                <w:szCs w:val="24"/>
                <w:lang w:val="en" w:eastAsia="en-AU"/>
              </w:rPr>
              <w:t>MBSA provides a centralized interface for managing security across multiple systems. This allows you to identify security issues and track remediation efforts quickly and easily.</w:t>
            </w:r>
          </w:p>
          <w:p w14:paraId="73A5AEF0" w14:textId="77777777" w:rsidR="00A639CE" w:rsidRPr="00A639CE" w:rsidRDefault="00A639CE">
            <w:pPr>
              <w:pStyle w:val="ListParagraph"/>
              <w:numPr>
                <w:ilvl w:val="0"/>
                <w:numId w:val="14"/>
              </w:numPr>
              <w:spacing w:before="240"/>
              <w:ind w:left="714" w:right="284" w:hanging="357"/>
              <w:contextualSpacing w:val="0"/>
              <w:rPr>
                <w:rFonts w:ascii="Arial" w:eastAsia="Calibri" w:hAnsi="Arial" w:cs="Arial"/>
                <w:bCs/>
                <w:sz w:val="24"/>
                <w:szCs w:val="24"/>
                <w:lang w:val="en" w:eastAsia="en-AU"/>
              </w:rPr>
            </w:pPr>
            <w:r w:rsidRPr="00A639CE">
              <w:rPr>
                <w:rFonts w:ascii="Arial" w:eastAsia="Calibri" w:hAnsi="Arial" w:cs="Arial"/>
                <w:bCs/>
                <w:color w:val="006022"/>
                <w:sz w:val="24"/>
                <w:szCs w:val="24"/>
                <w:lang w:val="en" w:eastAsia="en-AU"/>
              </w:rPr>
              <w:t xml:space="preserve">Save time and resources: </w:t>
            </w:r>
            <w:r w:rsidRPr="00A639CE">
              <w:rPr>
                <w:rFonts w:ascii="Arial" w:eastAsia="Calibri" w:hAnsi="Arial" w:cs="Arial"/>
                <w:bCs/>
                <w:sz w:val="24"/>
                <w:szCs w:val="24"/>
                <w:lang w:val="en" w:eastAsia="en-AU"/>
              </w:rPr>
              <w:t>MBSA automates many of the security management tasks that would otherwise require manual effort, such as scanning for missing security updates and checking password policies. This can save time and resources, while ensuring that your systems remain secure.</w:t>
            </w:r>
          </w:p>
          <w:p w14:paraId="60E0EB78" w14:textId="30D4ED70" w:rsidR="00AF7D4A" w:rsidRPr="00A639CE" w:rsidRDefault="00A639CE">
            <w:pPr>
              <w:pStyle w:val="ListParagraph"/>
              <w:numPr>
                <w:ilvl w:val="0"/>
                <w:numId w:val="14"/>
              </w:numPr>
              <w:spacing w:before="240"/>
              <w:ind w:left="714" w:right="284" w:hanging="357"/>
              <w:contextualSpacing w:val="0"/>
              <w:rPr>
                <w:rFonts w:ascii="Arial" w:eastAsia="Calibri" w:hAnsi="Arial" w:cs="Arial"/>
                <w:bCs/>
                <w:color w:val="4F81BD" w:themeColor="accent1"/>
                <w:sz w:val="24"/>
                <w:szCs w:val="24"/>
                <w:lang w:val="en" w:eastAsia="en-AU"/>
              </w:rPr>
            </w:pPr>
            <w:r w:rsidRPr="00A639CE">
              <w:rPr>
                <w:rFonts w:ascii="Arial" w:eastAsia="Calibri" w:hAnsi="Arial" w:cs="Arial"/>
                <w:bCs/>
                <w:color w:val="943634" w:themeColor="accent2" w:themeShade="BF"/>
                <w:sz w:val="24"/>
                <w:szCs w:val="24"/>
                <w:lang w:val="en" w:eastAsia="en-AU"/>
              </w:rPr>
              <w:t xml:space="preserve">Provide actionable recommendations: </w:t>
            </w:r>
            <w:r w:rsidRPr="00A639CE">
              <w:rPr>
                <w:rFonts w:ascii="Arial" w:eastAsia="Calibri" w:hAnsi="Arial" w:cs="Arial"/>
                <w:bCs/>
                <w:sz w:val="24"/>
                <w:szCs w:val="24"/>
                <w:lang w:val="en" w:eastAsia="en-AU"/>
              </w:rPr>
              <w:t>MBSA provides actionable recommendations for addressing security vulnerabilities, such as installing security updates or changing password policies. This makes it easier to prioritize remediation efforts and ensure that your systems remain secure.</w:t>
            </w:r>
          </w:p>
        </w:tc>
      </w:tr>
    </w:tbl>
    <w:p w14:paraId="6A4775D9" w14:textId="77777777" w:rsidR="00243B3D" w:rsidRDefault="00243B3D"/>
    <w:tbl>
      <w:tblPr>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456"/>
      </w:tblGrid>
      <w:tr w:rsidR="00E0320F" w:rsidRPr="000E0EAA" w14:paraId="303587C1" w14:textId="77777777" w:rsidTr="00916DD1">
        <w:trPr>
          <w:trHeight w:val="647"/>
        </w:trPr>
        <w:tc>
          <w:tcPr>
            <w:tcW w:w="10456" w:type="dxa"/>
            <w:shd w:val="clear" w:color="auto" w:fill="F2F2F2" w:themeFill="background1" w:themeFillShade="F2"/>
          </w:tcPr>
          <w:p w14:paraId="20C49284" w14:textId="26A3DB24" w:rsidR="00E0320F" w:rsidRPr="00665665" w:rsidRDefault="00E0320F" w:rsidP="00916DD1">
            <w:pPr>
              <w:spacing w:after="0" w:line="240" w:lineRule="auto"/>
              <w:ind w:right="284"/>
              <w:contextualSpacing/>
              <w:rPr>
                <w:rFonts w:ascii="Arial" w:eastAsia="Calibri" w:hAnsi="Arial" w:cs="Arial"/>
                <w:b/>
                <w:sz w:val="28"/>
                <w:szCs w:val="28"/>
                <w:lang w:val="en-US" w:eastAsia="en-AU"/>
              </w:rPr>
            </w:pPr>
            <w:r w:rsidRPr="00665665">
              <w:rPr>
                <w:rFonts w:ascii="Arial" w:eastAsia="Calibri" w:hAnsi="Arial" w:cs="Arial"/>
                <w:b/>
                <w:sz w:val="28"/>
                <w:szCs w:val="28"/>
                <w:lang w:val="en-US" w:eastAsia="en-AU"/>
              </w:rPr>
              <w:t>Q</w:t>
            </w:r>
            <w:r w:rsidR="00D12E4F" w:rsidRPr="00665665">
              <w:rPr>
                <w:rFonts w:ascii="Arial" w:eastAsia="Calibri" w:hAnsi="Arial" w:cs="Arial"/>
                <w:b/>
                <w:sz w:val="28"/>
                <w:szCs w:val="28"/>
                <w:lang w:val="en-US" w:eastAsia="en-AU"/>
              </w:rPr>
              <w:t>10</w:t>
            </w:r>
            <w:r w:rsidRPr="00665665">
              <w:rPr>
                <w:rFonts w:ascii="Arial" w:eastAsia="Calibri" w:hAnsi="Arial" w:cs="Arial"/>
                <w:b/>
                <w:sz w:val="28"/>
                <w:szCs w:val="28"/>
                <w:lang w:val="en-US" w:eastAsia="en-AU"/>
              </w:rPr>
              <w:t>: What are the benefits of using MS security compliance manager?</w:t>
            </w:r>
          </w:p>
        </w:tc>
      </w:tr>
      <w:tr w:rsidR="00E0320F" w:rsidRPr="000E0EAA" w14:paraId="40F558DA" w14:textId="77777777" w:rsidTr="002B3988">
        <w:trPr>
          <w:trHeight w:val="11446"/>
        </w:trPr>
        <w:tc>
          <w:tcPr>
            <w:tcW w:w="10456" w:type="dxa"/>
          </w:tcPr>
          <w:p w14:paraId="76BDAD81" w14:textId="3F58C223" w:rsidR="005832AD" w:rsidRPr="005832AD" w:rsidRDefault="006663EC">
            <w:pPr>
              <w:pStyle w:val="ListParagraph"/>
              <w:numPr>
                <w:ilvl w:val="0"/>
                <w:numId w:val="15"/>
              </w:numPr>
              <w:spacing w:before="240"/>
              <w:ind w:left="714" w:right="284" w:hanging="357"/>
              <w:contextualSpacing w:val="0"/>
              <w:rPr>
                <w:rFonts w:ascii="Arial" w:eastAsia="Calibri" w:hAnsi="Arial" w:cs="Arial"/>
                <w:bCs/>
                <w:sz w:val="24"/>
                <w:szCs w:val="24"/>
                <w:lang w:val="en" w:eastAsia="en-AU"/>
              </w:rPr>
            </w:pPr>
            <w:r w:rsidRPr="005832AD">
              <w:rPr>
                <w:rFonts w:ascii="Arial" w:eastAsia="Calibri" w:hAnsi="Arial" w:cs="Arial"/>
                <w:bCs/>
                <w:color w:val="FF0000"/>
                <w:sz w:val="24"/>
                <w:szCs w:val="24"/>
                <w:lang w:val="en" w:eastAsia="en-AU"/>
              </w:rPr>
              <w:t xml:space="preserve">Streamlined security </w:t>
            </w:r>
            <w:r w:rsidR="00DC265E" w:rsidRPr="005832AD">
              <w:rPr>
                <w:rFonts w:ascii="Arial" w:eastAsia="Calibri" w:hAnsi="Arial" w:cs="Arial"/>
                <w:bCs/>
                <w:color w:val="FF0000"/>
                <w:sz w:val="24"/>
                <w:szCs w:val="24"/>
                <w:lang w:val="en" w:eastAsia="en-AU"/>
              </w:rPr>
              <w:t>management</w:t>
            </w:r>
            <w:r w:rsidRPr="005832AD">
              <w:rPr>
                <w:rFonts w:ascii="Arial" w:eastAsia="Calibri" w:hAnsi="Arial" w:cs="Arial"/>
                <w:bCs/>
                <w:color w:val="FF0000"/>
                <w:sz w:val="24"/>
                <w:szCs w:val="24"/>
                <w:lang w:val="en" w:eastAsia="en-AU"/>
              </w:rPr>
              <w:t xml:space="preserve"> </w:t>
            </w:r>
            <w:r w:rsidRPr="005832AD">
              <w:rPr>
                <w:rFonts w:ascii="Arial" w:eastAsia="Calibri" w:hAnsi="Arial" w:cs="Arial"/>
                <w:bCs/>
                <w:sz w:val="24"/>
                <w:szCs w:val="24"/>
                <w:lang w:val="en" w:eastAsia="en-AU"/>
              </w:rPr>
              <w:t xml:space="preserve">provides a centralized interface for managing security across multiple systems. This allows you to </w:t>
            </w:r>
            <w:r w:rsidR="005832AD" w:rsidRPr="005832AD">
              <w:rPr>
                <w:rFonts w:ascii="Arial" w:eastAsia="Calibri" w:hAnsi="Arial" w:cs="Arial"/>
                <w:bCs/>
                <w:sz w:val="24"/>
                <w:szCs w:val="24"/>
                <w:lang w:val="en" w:eastAsia="en-AU"/>
              </w:rPr>
              <w:t>define and deploy security baselines, monitor compliance, and track remediation efforts quickly and easily</w:t>
            </w:r>
            <w:r w:rsidRPr="005832AD">
              <w:rPr>
                <w:rFonts w:ascii="Arial" w:eastAsia="Calibri" w:hAnsi="Arial" w:cs="Arial"/>
                <w:bCs/>
                <w:sz w:val="24"/>
                <w:szCs w:val="24"/>
                <w:lang w:val="en" w:eastAsia="en-AU"/>
              </w:rPr>
              <w:t>.</w:t>
            </w:r>
          </w:p>
          <w:p w14:paraId="114E6D0B" w14:textId="0001EC13" w:rsidR="005832AD" w:rsidRPr="005832AD" w:rsidRDefault="006663EC">
            <w:pPr>
              <w:pStyle w:val="ListParagraph"/>
              <w:numPr>
                <w:ilvl w:val="0"/>
                <w:numId w:val="15"/>
              </w:numPr>
              <w:spacing w:before="240"/>
              <w:ind w:left="714" w:right="284" w:hanging="357"/>
              <w:contextualSpacing w:val="0"/>
              <w:rPr>
                <w:rFonts w:ascii="Arial" w:eastAsia="Calibri" w:hAnsi="Arial" w:cs="Arial"/>
                <w:bCs/>
                <w:sz w:val="24"/>
                <w:szCs w:val="24"/>
                <w:lang w:val="en" w:eastAsia="en-AU"/>
              </w:rPr>
            </w:pPr>
            <w:r w:rsidRPr="005832AD">
              <w:rPr>
                <w:rFonts w:ascii="Arial" w:eastAsia="Calibri" w:hAnsi="Arial" w:cs="Arial"/>
                <w:bCs/>
                <w:color w:val="F79646" w:themeColor="accent6"/>
                <w:sz w:val="24"/>
                <w:szCs w:val="24"/>
                <w:lang w:val="en" w:eastAsia="en-AU"/>
              </w:rPr>
              <w:t xml:space="preserve">Customizable security </w:t>
            </w:r>
            <w:r w:rsidR="00DC265E" w:rsidRPr="005832AD">
              <w:rPr>
                <w:rFonts w:ascii="Arial" w:eastAsia="Calibri" w:hAnsi="Arial" w:cs="Arial"/>
                <w:bCs/>
                <w:color w:val="F79646" w:themeColor="accent6"/>
                <w:sz w:val="24"/>
                <w:szCs w:val="24"/>
                <w:lang w:val="en" w:eastAsia="en-AU"/>
              </w:rPr>
              <w:t>baselines</w:t>
            </w:r>
            <w:r w:rsidRPr="005832AD">
              <w:rPr>
                <w:rFonts w:ascii="Arial" w:eastAsia="Calibri" w:hAnsi="Arial" w:cs="Arial"/>
                <w:bCs/>
                <w:color w:val="F79646" w:themeColor="accent6"/>
                <w:sz w:val="24"/>
                <w:szCs w:val="24"/>
                <w:lang w:val="en" w:eastAsia="en-AU"/>
              </w:rPr>
              <w:t xml:space="preserve"> </w:t>
            </w:r>
            <w:proofErr w:type="gramStart"/>
            <w:r w:rsidRPr="005832AD">
              <w:rPr>
                <w:rFonts w:ascii="Arial" w:eastAsia="Calibri" w:hAnsi="Arial" w:cs="Arial"/>
                <w:bCs/>
                <w:sz w:val="24"/>
                <w:szCs w:val="24"/>
                <w:lang w:val="en" w:eastAsia="en-AU"/>
              </w:rPr>
              <w:t>provides</w:t>
            </w:r>
            <w:proofErr w:type="gramEnd"/>
            <w:r w:rsidRPr="005832AD">
              <w:rPr>
                <w:rFonts w:ascii="Arial" w:eastAsia="Calibri" w:hAnsi="Arial" w:cs="Arial"/>
                <w:bCs/>
                <w:sz w:val="24"/>
                <w:szCs w:val="24"/>
                <w:lang w:val="en" w:eastAsia="en-AU"/>
              </w:rPr>
              <w:t xml:space="preserve"> a set of pre-defined security baselines that are based on industry best practices, such as the Center for Internet Security (CIS) benchmarks. These baselines can be customized to meet your specific security requirements and deployed across your organization.</w:t>
            </w:r>
          </w:p>
          <w:p w14:paraId="11FA9506" w14:textId="207D16CA" w:rsidR="005832AD" w:rsidRPr="005832AD" w:rsidRDefault="006663EC">
            <w:pPr>
              <w:pStyle w:val="ListParagraph"/>
              <w:numPr>
                <w:ilvl w:val="0"/>
                <w:numId w:val="15"/>
              </w:numPr>
              <w:spacing w:before="240"/>
              <w:ind w:left="714" w:right="284" w:hanging="357"/>
              <w:contextualSpacing w:val="0"/>
              <w:rPr>
                <w:rFonts w:ascii="Arial" w:eastAsia="Calibri" w:hAnsi="Arial" w:cs="Arial"/>
                <w:bCs/>
                <w:sz w:val="24"/>
                <w:szCs w:val="24"/>
                <w:lang w:val="en" w:eastAsia="en-AU"/>
              </w:rPr>
            </w:pPr>
            <w:r w:rsidRPr="005832AD">
              <w:rPr>
                <w:rFonts w:ascii="Arial" w:eastAsia="Calibri" w:hAnsi="Arial" w:cs="Arial"/>
                <w:bCs/>
                <w:color w:val="A7A30D"/>
                <w:sz w:val="24"/>
                <w:szCs w:val="24"/>
                <w:lang w:val="en" w:eastAsia="en-AU"/>
              </w:rPr>
              <w:t xml:space="preserve">Improved security posture: </w:t>
            </w:r>
            <w:r w:rsidR="00DC265E">
              <w:rPr>
                <w:rFonts w:ascii="Arial" w:eastAsia="Calibri" w:hAnsi="Arial" w:cs="Arial"/>
                <w:bCs/>
                <w:sz w:val="24"/>
                <w:szCs w:val="24"/>
                <w:lang w:val="en" w:eastAsia="en-AU"/>
              </w:rPr>
              <w:t>b</w:t>
            </w:r>
            <w:r w:rsidRPr="005832AD">
              <w:rPr>
                <w:rFonts w:ascii="Arial" w:eastAsia="Calibri" w:hAnsi="Arial" w:cs="Arial"/>
                <w:bCs/>
                <w:sz w:val="24"/>
                <w:szCs w:val="24"/>
                <w:lang w:val="en" w:eastAsia="en-AU"/>
              </w:rPr>
              <w:t>y defining and deploying security baselines, organizations can improve their security posture and reduce the risk of security breaches.</w:t>
            </w:r>
          </w:p>
          <w:p w14:paraId="43A91276" w14:textId="71800DFB" w:rsidR="005832AD" w:rsidRPr="005832AD" w:rsidRDefault="006663EC">
            <w:pPr>
              <w:pStyle w:val="ListParagraph"/>
              <w:numPr>
                <w:ilvl w:val="0"/>
                <w:numId w:val="15"/>
              </w:numPr>
              <w:spacing w:before="240"/>
              <w:ind w:left="714" w:right="284" w:hanging="357"/>
              <w:contextualSpacing w:val="0"/>
              <w:rPr>
                <w:rFonts w:ascii="Arial" w:eastAsia="Calibri" w:hAnsi="Arial" w:cs="Arial"/>
                <w:bCs/>
                <w:sz w:val="24"/>
                <w:szCs w:val="24"/>
                <w:lang w:val="en" w:eastAsia="en-AU"/>
              </w:rPr>
            </w:pPr>
            <w:r w:rsidRPr="005832AD">
              <w:rPr>
                <w:rFonts w:ascii="Arial" w:eastAsia="Calibri" w:hAnsi="Arial" w:cs="Arial"/>
                <w:bCs/>
                <w:color w:val="00B050"/>
                <w:sz w:val="24"/>
                <w:szCs w:val="24"/>
                <w:lang w:val="en" w:eastAsia="en-AU"/>
              </w:rPr>
              <w:t xml:space="preserve">Compliance reporting: </w:t>
            </w:r>
            <w:r w:rsidR="00DC265E">
              <w:rPr>
                <w:rFonts w:ascii="Arial" w:eastAsia="Calibri" w:hAnsi="Arial" w:cs="Arial"/>
                <w:bCs/>
                <w:sz w:val="24"/>
                <w:szCs w:val="24"/>
                <w:lang w:val="en" w:eastAsia="en-AU"/>
              </w:rPr>
              <w:t>B</w:t>
            </w:r>
            <w:r w:rsidRPr="005832AD">
              <w:rPr>
                <w:rFonts w:ascii="Arial" w:eastAsia="Calibri" w:hAnsi="Arial" w:cs="Arial"/>
                <w:bCs/>
                <w:sz w:val="24"/>
                <w:szCs w:val="24"/>
                <w:lang w:val="en" w:eastAsia="en-AU"/>
              </w:rPr>
              <w:t>uilt-in reporting capabilities that allow you to generate compliance reports, such as CIS benchmark scorecards, to track your organization's compliance with security baselines.</w:t>
            </w:r>
          </w:p>
          <w:p w14:paraId="7B7D164C" w14:textId="597FCAAE" w:rsidR="002B3988" w:rsidRDefault="006663EC">
            <w:pPr>
              <w:pStyle w:val="ListParagraph"/>
              <w:numPr>
                <w:ilvl w:val="0"/>
                <w:numId w:val="20"/>
              </w:numPr>
              <w:spacing w:before="240"/>
              <w:ind w:right="284"/>
              <w:rPr>
                <w:rFonts w:ascii="Arial" w:eastAsia="Calibri" w:hAnsi="Arial" w:cs="Arial"/>
                <w:bCs/>
                <w:sz w:val="24"/>
                <w:szCs w:val="24"/>
                <w:lang w:val="en" w:eastAsia="en-AU"/>
              </w:rPr>
            </w:pPr>
            <w:r w:rsidRPr="005832AD">
              <w:rPr>
                <w:rFonts w:ascii="Arial" w:eastAsia="Calibri" w:hAnsi="Arial" w:cs="Arial"/>
                <w:bCs/>
                <w:color w:val="0070C0"/>
                <w:sz w:val="24"/>
                <w:szCs w:val="24"/>
                <w:lang w:val="en" w:eastAsia="en-AU"/>
              </w:rPr>
              <w:t xml:space="preserve">Simplified regulatory compliance: </w:t>
            </w:r>
            <w:r w:rsidRPr="005832AD">
              <w:rPr>
                <w:rFonts w:ascii="Arial" w:eastAsia="Calibri" w:hAnsi="Arial" w:cs="Arial"/>
                <w:bCs/>
                <w:sz w:val="24"/>
                <w:szCs w:val="24"/>
                <w:lang w:val="en" w:eastAsia="en-AU"/>
              </w:rPr>
              <w:t>SCM can help organizations comply with regulatory requirements, such as HIPAA and PCI DSS, by providing pre-defined security baselines that address specific regulatory requirements.</w:t>
            </w:r>
            <w:r w:rsidR="000B5D46">
              <w:rPr>
                <w:rFonts w:ascii="Arial" w:eastAsia="Calibri" w:hAnsi="Arial" w:cs="Arial"/>
                <w:bCs/>
                <w:sz w:val="24"/>
                <w:szCs w:val="24"/>
                <w:lang w:val="en" w:eastAsia="en-AU"/>
              </w:rPr>
              <w:br/>
            </w:r>
            <w:r w:rsidR="00DC265E">
              <w:rPr>
                <w:rFonts w:ascii="Arial" w:eastAsia="Calibri" w:hAnsi="Arial" w:cs="Arial"/>
                <w:bCs/>
                <w:sz w:val="24"/>
                <w:szCs w:val="24"/>
                <w:lang w:val="en" w:eastAsia="en-AU"/>
              </w:rPr>
              <w:br/>
            </w:r>
            <w:r w:rsidR="002B3988" w:rsidRPr="002B3988">
              <w:rPr>
                <w:rFonts w:ascii="Arial" w:eastAsia="Calibri" w:hAnsi="Arial" w:cs="Arial"/>
                <w:bCs/>
                <w:sz w:val="24"/>
                <w:szCs w:val="24"/>
                <w:u w:val="single"/>
                <w:lang w:val="en" w:eastAsia="en-AU"/>
              </w:rPr>
              <w:t>Easy way to memorize</w:t>
            </w:r>
            <w:r w:rsidR="002B3988">
              <w:rPr>
                <w:rFonts w:ascii="Arial" w:eastAsia="Calibri" w:hAnsi="Arial" w:cs="Arial"/>
                <w:bCs/>
                <w:sz w:val="24"/>
                <w:szCs w:val="24"/>
                <w:lang w:val="en" w:eastAsia="en-AU"/>
              </w:rPr>
              <w:t>:</w:t>
            </w:r>
          </w:p>
          <w:tbl>
            <w:tblPr>
              <w:tblStyle w:val="GridTable5Dark-Accent2"/>
              <w:tblW w:w="10005" w:type="dxa"/>
              <w:tblLayout w:type="fixed"/>
              <w:tblLook w:val="04A0" w:firstRow="1" w:lastRow="0" w:firstColumn="1" w:lastColumn="0" w:noHBand="0" w:noVBand="1"/>
            </w:tblPr>
            <w:tblGrid>
              <w:gridCol w:w="2569"/>
              <w:gridCol w:w="7436"/>
            </w:tblGrid>
            <w:tr w:rsidR="002B3988" w:rsidRPr="002B3988" w14:paraId="3CF176DB" w14:textId="77777777" w:rsidTr="002B3988">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569" w:type="dxa"/>
                  <w:hideMark/>
                </w:tcPr>
                <w:p w14:paraId="08CD6CD4" w14:textId="77777777" w:rsidR="002B3988" w:rsidRPr="002B3988" w:rsidRDefault="002B3988" w:rsidP="002B3988">
                  <w:pPr>
                    <w:spacing w:after="0" w:line="240" w:lineRule="auto"/>
                    <w:jc w:val="center"/>
                    <w:rPr>
                      <w:rFonts w:ascii="Segoe UI" w:eastAsia="Times New Roman" w:hAnsi="Segoe UI" w:cs="Segoe UI"/>
                      <w:color w:val="auto"/>
                      <w:u w:val="single"/>
                      <w:lang w:eastAsia="en-AU"/>
                    </w:rPr>
                  </w:pPr>
                  <w:r w:rsidRPr="002B3988">
                    <w:rPr>
                      <w:rFonts w:ascii="Segoe UI" w:eastAsia="Times New Roman" w:hAnsi="Segoe UI" w:cs="Segoe UI"/>
                      <w:color w:val="auto"/>
                      <w:u w:val="single"/>
                      <w:lang w:eastAsia="en-AU"/>
                    </w:rPr>
                    <w:t>Feature</w:t>
                  </w:r>
                </w:p>
              </w:tc>
              <w:tc>
                <w:tcPr>
                  <w:tcW w:w="7436" w:type="dxa"/>
                  <w:hideMark/>
                </w:tcPr>
                <w:p w14:paraId="4BD4C75F" w14:textId="77777777" w:rsidR="002B3988" w:rsidRPr="002B3988" w:rsidRDefault="002B3988" w:rsidP="002B398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auto"/>
                      <w:u w:val="single"/>
                      <w:lang w:eastAsia="en-AU"/>
                    </w:rPr>
                  </w:pPr>
                  <w:r w:rsidRPr="002B3988">
                    <w:rPr>
                      <w:rFonts w:ascii="Segoe UI" w:eastAsia="Times New Roman" w:hAnsi="Segoe UI" w:cs="Segoe UI"/>
                      <w:color w:val="auto"/>
                      <w:u w:val="single"/>
                      <w:lang w:eastAsia="en-AU"/>
                    </w:rPr>
                    <w:t>Description</w:t>
                  </w:r>
                </w:p>
              </w:tc>
            </w:tr>
            <w:tr w:rsidR="002B3988" w:rsidRPr="002B3988" w14:paraId="42AE5C8D" w14:textId="77777777" w:rsidTr="002B3988">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569" w:type="dxa"/>
                  <w:hideMark/>
                </w:tcPr>
                <w:p w14:paraId="16698641" w14:textId="0CD9D672" w:rsidR="002B3988" w:rsidRPr="00DC265E" w:rsidRDefault="002B3988" w:rsidP="002B3988">
                  <w:pPr>
                    <w:spacing w:after="0" w:line="240" w:lineRule="auto"/>
                    <w:rPr>
                      <w:rFonts w:ascii="Arial" w:eastAsia="Times New Roman" w:hAnsi="Arial" w:cs="Arial"/>
                      <w:b w:val="0"/>
                      <w:bCs w:val="0"/>
                      <w:color w:val="auto"/>
                      <w:lang w:eastAsia="en-AU"/>
                    </w:rPr>
                  </w:pPr>
                  <w:r w:rsidRPr="00DC265E">
                    <w:rPr>
                      <w:rFonts w:ascii="Arial" w:eastAsia="Times New Roman" w:hAnsi="Arial" w:cs="Arial"/>
                      <w:b w:val="0"/>
                      <w:bCs w:val="0"/>
                      <w:color w:val="auto"/>
                      <w:lang w:eastAsia="en-AU"/>
                    </w:rPr>
                    <w:t>Security management</w:t>
                  </w:r>
                </w:p>
              </w:tc>
              <w:tc>
                <w:tcPr>
                  <w:tcW w:w="7436" w:type="dxa"/>
                  <w:hideMark/>
                </w:tcPr>
                <w:p w14:paraId="15A358AC" w14:textId="77777777" w:rsidR="002B3988" w:rsidRDefault="002B3988">
                  <w:pPr>
                    <w:pStyle w:val="ListParagraph"/>
                    <w:numPr>
                      <w:ilvl w:val="0"/>
                      <w:numId w:val="21"/>
                    </w:num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0"/>
                      <w:szCs w:val="20"/>
                      <w:lang w:eastAsia="en-AU"/>
                    </w:rPr>
                  </w:pPr>
                  <w:r w:rsidRPr="002B3988">
                    <w:rPr>
                      <w:rFonts w:ascii="Segoe UI" w:eastAsia="Times New Roman" w:hAnsi="Segoe UI" w:cs="Segoe UI"/>
                      <w:sz w:val="20"/>
                      <w:szCs w:val="20"/>
                      <w:lang w:eastAsia="en-AU"/>
                    </w:rPr>
                    <w:t xml:space="preserve">Provides a centralized interface for managing security across multiple systems. </w:t>
                  </w:r>
                </w:p>
                <w:p w14:paraId="69502528" w14:textId="2F3E794E" w:rsidR="002B3988" w:rsidRPr="002B3988" w:rsidRDefault="002B3988">
                  <w:pPr>
                    <w:pStyle w:val="ListParagraph"/>
                    <w:numPr>
                      <w:ilvl w:val="0"/>
                      <w:numId w:val="21"/>
                    </w:num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0"/>
                      <w:szCs w:val="20"/>
                      <w:lang w:eastAsia="en-AU"/>
                    </w:rPr>
                  </w:pPr>
                  <w:r>
                    <w:rPr>
                      <w:rFonts w:ascii="Segoe UI" w:eastAsia="Times New Roman" w:hAnsi="Segoe UI" w:cs="Segoe UI"/>
                      <w:sz w:val="20"/>
                      <w:szCs w:val="20"/>
                      <w:lang w:eastAsia="en-AU"/>
                    </w:rPr>
                    <w:t>A</w:t>
                  </w:r>
                  <w:r w:rsidRPr="002B3988">
                    <w:rPr>
                      <w:rFonts w:ascii="Segoe UI" w:eastAsia="Times New Roman" w:hAnsi="Segoe UI" w:cs="Segoe UI"/>
                      <w:sz w:val="20"/>
                      <w:szCs w:val="20"/>
                      <w:lang w:eastAsia="en-AU"/>
                    </w:rPr>
                    <w:t>llows you to define and deploy security baselines, monitor compliance, and track remediation efforts quickly and easily.</w:t>
                  </w:r>
                </w:p>
              </w:tc>
            </w:tr>
            <w:tr w:rsidR="002B3988" w:rsidRPr="002B3988" w14:paraId="0684165E" w14:textId="77777777" w:rsidTr="002B3988">
              <w:trPr>
                <w:trHeight w:val="835"/>
              </w:trPr>
              <w:tc>
                <w:tcPr>
                  <w:cnfStyle w:val="001000000000" w:firstRow="0" w:lastRow="0" w:firstColumn="1" w:lastColumn="0" w:oddVBand="0" w:evenVBand="0" w:oddHBand="0" w:evenHBand="0" w:firstRowFirstColumn="0" w:firstRowLastColumn="0" w:lastRowFirstColumn="0" w:lastRowLastColumn="0"/>
                  <w:tcW w:w="2569" w:type="dxa"/>
                  <w:hideMark/>
                </w:tcPr>
                <w:p w14:paraId="36217214" w14:textId="5E008834" w:rsidR="002B3988" w:rsidRPr="00DC265E" w:rsidRDefault="002B3988" w:rsidP="002B3988">
                  <w:pPr>
                    <w:spacing w:after="0" w:line="240" w:lineRule="auto"/>
                    <w:rPr>
                      <w:rFonts w:ascii="Arial" w:eastAsia="Times New Roman" w:hAnsi="Arial" w:cs="Arial"/>
                      <w:color w:val="auto"/>
                      <w:lang w:eastAsia="en-AU"/>
                    </w:rPr>
                  </w:pPr>
                  <w:r w:rsidRPr="00DC265E">
                    <w:rPr>
                      <w:rFonts w:ascii="Arial" w:eastAsia="Times New Roman" w:hAnsi="Arial" w:cs="Arial"/>
                      <w:color w:val="auto"/>
                      <w:lang w:eastAsia="en-AU"/>
                    </w:rPr>
                    <w:t>Security baselines</w:t>
                  </w:r>
                </w:p>
              </w:tc>
              <w:tc>
                <w:tcPr>
                  <w:tcW w:w="7436" w:type="dxa"/>
                  <w:hideMark/>
                </w:tcPr>
                <w:p w14:paraId="3C222F79" w14:textId="77777777" w:rsidR="002B3988" w:rsidRPr="002B3988" w:rsidRDefault="002B3988">
                  <w:pPr>
                    <w:pStyle w:val="ListParagraph"/>
                    <w:numPr>
                      <w:ilvl w:val="0"/>
                      <w:numId w:val="22"/>
                    </w:num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0"/>
                      <w:szCs w:val="20"/>
                      <w:lang w:eastAsia="en-AU"/>
                    </w:rPr>
                  </w:pPr>
                  <w:r w:rsidRPr="002B3988">
                    <w:rPr>
                      <w:rFonts w:ascii="Segoe UI" w:eastAsia="Times New Roman" w:hAnsi="Segoe UI" w:cs="Segoe UI"/>
                      <w:sz w:val="20"/>
                      <w:szCs w:val="20"/>
                      <w:lang w:eastAsia="en-AU"/>
                    </w:rPr>
                    <w:t>Provides a set of pre-defined security baselines based on industry standards that can be customized to fit your specific needs and applied across your organization.</w:t>
                  </w:r>
                </w:p>
              </w:tc>
            </w:tr>
            <w:tr w:rsidR="002B3988" w:rsidRPr="002B3988" w14:paraId="31908A11" w14:textId="77777777" w:rsidTr="002B3988">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2569" w:type="dxa"/>
                  <w:hideMark/>
                </w:tcPr>
                <w:p w14:paraId="145ACCB9" w14:textId="1C6E794D" w:rsidR="002B3988" w:rsidRPr="00DC265E" w:rsidRDefault="002B3988" w:rsidP="002B3988">
                  <w:pPr>
                    <w:spacing w:after="0" w:line="240" w:lineRule="auto"/>
                    <w:rPr>
                      <w:rFonts w:ascii="Arial" w:eastAsia="Times New Roman" w:hAnsi="Arial" w:cs="Arial"/>
                      <w:color w:val="auto"/>
                      <w:lang w:eastAsia="en-AU"/>
                    </w:rPr>
                  </w:pPr>
                  <w:r w:rsidRPr="00DC265E">
                    <w:rPr>
                      <w:rFonts w:ascii="Arial" w:eastAsia="Times New Roman" w:hAnsi="Arial" w:cs="Arial"/>
                      <w:color w:val="auto"/>
                      <w:lang w:eastAsia="en-AU"/>
                    </w:rPr>
                    <w:t>Security posture</w:t>
                  </w:r>
                </w:p>
              </w:tc>
              <w:tc>
                <w:tcPr>
                  <w:tcW w:w="7436" w:type="dxa"/>
                  <w:hideMark/>
                </w:tcPr>
                <w:p w14:paraId="7A6C8E00" w14:textId="55D277C8" w:rsidR="002B3988" w:rsidRPr="002B3988" w:rsidRDefault="002B3988">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0"/>
                      <w:szCs w:val="20"/>
                      <w:lang w:eastAsia="en-AU"/>
                    </w:rPr>
                  </w:pPr>
                  <w:r>
                    <w:rPr>
                      <w:rFonts w:ascii="Segoe UI" w:eastAsia="Times New Roman" w:hAnsi="Segoe UI" w:cs="Segoe UI"/>
                      <w:sz w:val="20"/>
                      <w:szCs w:val="20"/>
                      <w:lang w:eastAsia="en-AU"/>
                    </w:rPr>
                    <w:t>O</w:t>
                  </w:r>
                  <w:r w:rsidRPr="002B3988">
                    <w:rPr>
                      <w:rFonts w:ascii="Segoe UI" w:eastAsia="Times New Roman" w:hAnsi="Segoe UI" w:cs="Segoe UI"/>
                      <w:sz w:val="20"/>
                      <w:szCs w:val="20"/>
                      <w:lang w:eastAsia="en-AU"/>
                    </w:rPr>
                    <w:t>rganizations can improve their overall security and reduce the risk of security breaches.</w:t>
                  </w:r>
                </w:p>
              </w:tc>
            </w:tr>
            <w:tr w:rsidR="002B3988" w:rsidRPr="002B3988" w14:paraId="583073A8" w14:textId="77777777" w:rsidTr="002B3988">
              <w:trPr>
                <w:trHeight w:val="652"/>
              </w:trPr>
              <w:tc>
                <w:tcPr>
                  <w:cnfStyle w:val="001000000000" w:firstRow="0" w:lastRow="0" w:firstColumn="1" w:lastColumn="0" w:oddVBand="0" w:evenVBand="0" w:oddHBand="0" w:evenHBand="0" w:firstRowFirstColumn="0" w:firstRowLastColumn="0" w:lastRowFirstColumn="0" w:lastRowLastColumn="0"/>
                  <w:tcW w:w="2569" w:type="dxa"/>
                  <w:hideMark/>
                </w:tcPr>
                <w:p w14:paraId="110D6F97" w14:textId="77777777" w:rsidR="002B3988" w:rsidRPr="00DC265E" w:rsidRDefault="002B3988" w:rsidP="002B3988">
                  <w:pPr>
                    <w:spacing w:after="0" w:line="240" w:lineRule="auto"/>
                    <w:rPr>
                      <w:rFonts w:ascii="Arial" w:eastAsia="Times New Roman" w:hAnsi="Arial" w:cs="Arial"/>
                      <w:color w:val="auto"/>
                      <w:lang w:eastAsia="en-AU"/>
                    </w:rPr>
                  </w:pPr>
                  <w:r w:rsidRPr="00DC265E">
                    <w:rPr>
                      <w:rFonts w:ascii="Arial" w:eastAsia="Times New Roman" w:hAnsi="Arial" w:cs="Arial"/>
                      <w:color w:val="auto"/>
                      <w:lang w:eastAsia="en-AU"/>
                    </w:rPr>
                    <w:t>Compliance reporting</w:t>
                  </w:r>
                </w:p>
              </w:tc>
              <w:tc>
                <w:tcPr>
                  <w:tcW w:w="7436" w:type="dxa"/>
                  <w:hideMark/>
                </w:tcPr>
                <w:p w14:paraId="4B7EBD49" w14:textId="312612A4" w:rsidR="002B3988" w:rsidRPr="002B3988" w:rsidRDefault="002B3988">
                  <w:pPr>
                    <w:pStyle w:val="ListParagraph"/>
                    <w:numPr>
                      <w:ilvl w:val="0"/>
                      <w:numId w:val="22"/>
                    </w:num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0"/>
                      <w:szCs w:val="20"/>
                      <w:lang w:eastAsia="en-AU"/>
                    </w:rPr>
                  </w:pPr>
                  <w:r>
                    <w:rPr>
                      <w:rFonts w:ascii="Segoe UI" w:eastAsia="Times New Roman" w:hAnsi="Segoe UI" w:cs="Segoe UI"/>
                      <w:sz w:val="20"/>
                      <w:szCs w:val="20"/>
                      <w:lang w:eastAsia="en-AU"/>
                    </w:rPr>
                    <w:t>B</w:t>
                  </w:r>
                  <w:r w:rsidRPr="002B3988">
                    <w:rPr>
                      <w:rFonts w:ascii="Segoe UI" w:eastAsia="Times New Roman" w:hAnsi="Segoe UI" w:cs="Segoe UI"/>
                      <w:sz w:val="20"/>
                      <w:szCs w:val="20"/>
                      <w:lang w:eastAsia="en-AU"/>
                    </w:rPr>
                    <w:t>uilt-in reporting tools that help monitor compliance with security baselines, making it easier to identify areas for improvement.</w:t>
                  </w:r>
                </w:p>
              </w:tc>
            </w:tr>
            <w:tr w:rsidR="002B3988" w:rsidRPr="002B3988" w14:paraId="5B449D35" w14:textId="77777777" w:rsidTr="002B3988">
              <w:trPr>
                <w:cnfStyle w:val="000000100000" w:firstRow="0" w:lastRow="0" w:firstColumn="0" w:lastColumn="0" w:oddVBand="0" w:evenVBand="0" w:oddHBand="1" w:evenHBand="0" w:firstRowFirstColumn="0" w:firstRowLastColumn="0" w:lastRowFirstColumn="0" w:lastRowLastColumn="0"/>
                <w:trHeight w:val="950"/>
              </w:trPr>
              <w:tc>
                <w:tcPr>
                  <w:cnfStyle w:val="001000000000" w:firstRow="0" w:lastRow="0" w:firstColumn="1" w:lastColumn="0" w:oddVBand="0" w:evenVBand="0" w:oddHBand="0" w:evenHBand="0" w:firstRowFirstColumn="0" w:firstRowLastColumn="0" w:lastRowFirstColumn="0" w:lastRowLastColumn="0"/>
                  <w:tcW w:w="2569" w:type="dxa"/>
                  <w:hideMark/>
                </w:tcPr>
                <w:p w14:paraId="55D1E193" w14:textId="0568CFCC" w:rsidR="002B3988" w:rsidRPr="00DC265E" w:rsidRDefault="002B3988" w:rsidP="002B3988">
                  <w:pPr>
                    <w:spacing w:after="0" w:line="240" w:lineRule="auto"/>
                    <w:rPr>
                      <w:rFonts w:ascii="Arial" w:eastAsia="Times New Roman" w:hAnsi="Arial" w:cs="Arial"/>
                      <w:color w:val="auto"/>
                      <w:lang w:eastAsia="en-AU"/>
                    </w:rPr>
                  </w:pPr>
                  <w:r w:rsidRPr="00DC265E">
                    <w:rPr>
                      <w:rFonts w:ascii="Arial" w:eastAsia="Times New Roman" w:hAnsi="Arial" w:cs="Arial"/>
                      <w:color w:val="auto"/>
                      <w:lang w:eastAsia="en-AU"/>
                    </w:rPr>
                    <w:t>Regulatory compliance</w:t>
                  </w:r>
                </w:p>
              </w:tc>
              <w:tc>
                <w:tcPr>
                  <w:tcW w:w="7436" w:type="dxa"/>
                  <w:hideMark/>
                </w:tcPr>
                <w:p w14:paraId="6FC7B3AB" w14:textId="77777777" w:rsidR="002B3988" w:rsidRPr="002B3988" w:rsidRDefault="002B3988">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0"/>
                      <w:szCs w:val="20"/>
                      <w:lang w:eastAsia="en-AU"/>
                    </w:rPr>
                  </w:pPr>
                  <w:r w:rsidRPr="002B3988">
                    <w:rPr>
                      <w:rFonts w:ascii="Segoe UI" w:eastAsia="Times New Roman" w:hAnsi="Segoe UI" w:cs="Segoe UI"/>
                      <w:sz w:val="20"/>
                      <w:szCs w:val="20"/>
                      <w:lang w:eastAsia="en-AU"/>
                    </w:rPr>
                    <w:t>Can help organizations meet regulatory requirements like HIPAA and PCI DSS by providing pre-made security baselines that comply with those regulations.</w:t>
                  </w:r>
                </w:p>
              </w:tc>
            </w:tr>
          </w:tbl>
          <w:p w14:paraId="10A5BAA0" w14:textId="2FEACAF4" w:rsidR="000B5D46" w:rsidRPr="002B3988" w:rsidRDefault="000B5D46" w:rsidP="002B3988">
            <w:pPr>
              <w:pStyle w:val="ListParagraph"/>
              <w:spacing w:before="240"/>
              <w:ind w:right="284"/>
              <w:rPr>
                <w:rFonts w:ascii="Arial" w:eastAsia="Calibri" w:hAnsi="Arial" w:cs="Arial"/>
                <w:bCs/>
                <w:color w:val="4F81BD" w:themeColor="accent1"/>
                <w:sz w:val="24"/>
                <w:szCs w:val="24"/>
                <w:lang w:val="en" w:eastAsia="en-AU"/>
              </w:rPr>
            </w:pPr>
          </w:p>
        </w:tc>
      </w:tr>
    </w:tbl>
    <w:p w14:paraId="057D69A5" w14:textId="420C90A6" w:rsidR="002B3988" w:rsidRDefault="002B3988" w:rsidP="00665665">
      <w:pPr>
        <w:spacing w:after="0"/>
        <w:rPr>
          <w:sz w:val="32"/>
          <w:szCs w:val="32"/>
          <w:u w:val="single"/>
        </w:rPr>
      </w:pPr>
    </w:p>
    <w:p w14:paraId="62EA71F4" w14:textId="374A9DBB" w:rsidR="00AF7D4A" w:rsidRPr="00665665" w:rsidRDefault="00F47016" w:rsidP="00665665">
      <w:pPr>
        <w:spacing w:after="0"/>
        <w:rPr>
          <w:sz w:val="32"/>
          <w:szCs w:val="32"/>
          <w:u w:val="single"/>
        </w:rPr>
      </w:pPr>
      <w:r w:rsidRPr="00665665">
        <w:rPr>
          <w:sz w:val="32"/>
          <w:szCs w:val="32"/>
          <w:u w:val="single"/>
        </w:rPr>
        <w:lastRenderedPageBreak/>
        <w:t xml:space="preserve">Section C – </w:t>
      </w:r>
      <w:r w:rsidRPr="00665665">
        <w:rPr>
          <w:b/>
          <w:sz w:val="32"/>
          <w:szCs w:val="32"/>
          <w:u w:val="single"/>
        </w:rPr>
        <w:t>Marking Guide</w:t>
      </w:r>
    </w:p>
    <w:tbl>
      <w:tblPr>
        <w:tblStyle w:val="TableGrid11"/>
        <w:tblW w:w="5000" w:type="pct"/>
        <w:tblLayout w:type="fixed"/>
        <w:tblLook w:val="04A0" w:firstRow="1" w:lastRow="0" w:firstColumn="1" w:lastColumn="0" w:noHBand="0" w:noVBand="1"/>
      </w:tblPr>
      <w:tblGrid>
        <w:gridCol w:w="1981"/>
        <w:gridCol w:w="1709"/>
        <w:gridCol w:w="5238"/>
        <w:gridCol w:w="766"/>
        <w:gridCol w:w="766"/>
      </w:tblGrid>
      <w:tr w:rsidR="00AF7D4A" w14:paraId="18B2C0CF" w14:textId="77777777" w:rsidTr="00665665">
        <w:trPr>
          <w:cnfStyle w:val="100000000000" w:firstRow="1" w:lastRow="0" w:firstColumn="0" w:lastColumn="0" w:oddVBand="0" w:evenVBand="0" w:oddHBand="0" w:evenHBand="0" w:firstRowFirstColumn="0" w:firstRowLastColumn="0" w:lastRowFirstColumn="0" w:lastRowLastColumn="0"/>
          <w:trHeight w:val="1108"/>
        </w:trPr>
        <w:tc>
          <w:tcPr>
            <w:tcW w:w="947" w:type="pct"/>
            <w:shd w:val="clear" w:color="auto" w:fill="DBE5F1" w:themeFill="accent1" w:themeFillTint="33"/>
            <w:vAlign w:val="center"/>
          </w:tcPr>
          <w:p w14:paraId="5722783A" w14:textId="77777777" w:rsidR="00AF7D4A" w:rsidRDefault="00F47016">
            <w:pPr>
              <w:spacing w:after="0" w:line="240" w:lineRule="auto"/>
              <w:ind w:right="143"/>
              <w:rPr>
                <w:rFonts w:eastAsia="Arial" w:cs="Calibri"/>
                <w:b w:val="0"/>
                <w:sz w:val="20"/>
                <w:szCs w:val="20"/>
              </w:rPr>
            </w:pPr>
            <w:r>
              <w:rPr>
                <w:rFonts w:eastAsia="Arial" w:cs="Calibri"/>
                <w:sz w:val="20"/>
                <w:szCs w:val="20"/>
              </w:rPr>
              <w:t xml:space="preserve">Task 1: Knowledge assessment  </w:t>
            </w:r>
          </w:p>
        </w:tc>
        <w:tc>
          <w:tcPr>
            <w:tcW w:w="3321" w:type="pct"/>
            <w:gridSpan w:val="2"/>
            <w:shd w:val="clear" w:color="auto" w:fill="D9D9D9" w:themeFill="background1" w:themeFillShade="D9"/>
            <w:vAlign w:val="center"/>
          </w:tcPr>
          <w:p w14:paraId="606B3A0F" w14:textId="77777777" w:rsidR="00AF7D4A" w:rsidRDefault="00F47016">
            <w:pPr>
              <w:spacing w:after="0" w:line="240" w:lineRule="auto"/>
              <w:ind w:right="143"/>
              <w:rPr>
                <w:rFonts w:eastAsia="Arial" w:cs="Calibri"/>
                <w:b w:val="0"/>
                <w:sz w:val="20"/>
                <w:szCs w:val="20"/>
              </w:rPr>
            </w:pPr>
            <w:r>
              <w:rPr>
                <w:rFonts w:eastAsia="Arial" w:cs="Calibri"/>
                <w:sz w:val="20"/>
                <w:szCs w:val="20"/>
              </w:rPr>
              <w:t>Actions to be observed (performance)</w:t>
            </w:r>
            <w:r>
              <w:rPr>
                <w:rFonts w:eastAsia="Arial" w:cs="Calibri"/>
                <w:sz w:val="20"/>
                <w:szCs w:val="20"/>
              </w:rPr>
              <w:br/>
            </w:r>
            <w:r>
              <w:rPr>
                <w:rFonts w:eastAsia="Arial" w:cs="Calibri"/>
                <w:i/>
                <w:sz w:val="20"/>
                <w:szCs w:val="20"/>
              </w:rPr>
              <w:t xml:space="preserve">Minimum requirements to be </w:t>
            </w:r>
            <w:proofErr w:type="gramStart"/>
            <w:r>
              <w:rPr>
                <w:rFonts w:eastAsia="Arial" w:cs="Calibri"/>
                <w:i/>
                <w:sz w:val="20"/>
                <w:szCs w:val="20"/>
              </w:rPr>
              <w:t>met:</w:t>
            </w:r>
            <w:proofErr w:type="gramEnd"/>
            <w:r>
              <w:rPr>
                <w:rFonts w:eastAsia="Arial" w:cs="Calibri"/>
                <w:i/>
                <w:sz w:val="20"/>
                <w:szCs w:val="20"/>
              </w:rPr>
              <w:t xml:space="preserve"> Tick each checkbox when action is observed</w:t>
            </w:r>
          </w:p>
        </w:tc>
        <w:tc>
          <w:tcPr>
            <w:tcW w:w="366" w:type="pct"/>
            <w:shd w:val="clear" w:color="auto" w:fill="D9D9D9" w:themeFill="background1" w:themeFillShade="D9"/>
            <w:vAlign w:val="center"/>
          </w:tcPr>
          <w:p w14:paraId="0C9F4E5C" w14:textId="77777777" w:rsidR="00AF7D4A" w:rsidRDefault="00F47016">
            <w:pPr>
              <w:spacing w:after="0" w:line="240" w:lineRule="auto"/>
              <w:jc w:val="center"/>
              <w:rPr>
                <w:rFonts w:eastAsia="Arial" w:cs="Calibri"/>
                <w:b w:val="0"/>
                <w:sz w:val="20"/>
                <w:szCs w:val="20"/>
              </w:rPr>
            </w:pPr>
            <w:r>
              <w:rPr>
                <w:rFonts w:eastAsia="Arial" w:cs="Calibri"/>
                <w:sz w:val="20"/>
                <w:szCs w:val="20"/>
              </w:rPr>
              <w:t>S</w:t>
            </w:r>
          </w:p>
        </w:tc>
        <w:tc>
          <w:tcPr>
            <w:tcW w:w="366" w:type="pct"/>
            <w:shd w:val="clear" w:color="auto" w:fill="D9D9D9" w:themeFill="background1" w:themeFillShade="D9"/>
            <w:vAlign w:val="center"/>
          </w:tcPr>
          <w:p w14:paraId="568DCB07" w14:textId="77777777" w:rsidR="00AF7D4A" w:rsidRDefault="00F47016">
            <w:pPr>
              <w:spacing w:after="0" w:line="240" w:lineRule="auto"/>
              <w:jc w:val="center"/>
              <w:rPr>
                <w:rFonts w:eastAsia="Arial" w:cs="Calibri"/>
                <w:b w:val="0"/>
                <w:sz w:val="20"/>
                <w:szCs w:val="20"/>
              </w:rPr>
            </w:pPr>
            <w:r>
              <w:rPr>
                <w:rFonts w:eastAsia="Arial" w:cs="Calibri"/>
                <w:sz w:val="20"/>
                <w:szCs w:val="20"/>
              </w:rPr>
              <w:t>NYS</w:t>
            </w:r>
          </w:p>
        </w:tc>
      </w:tr>
      <w:tr w:rsidR="00AF7D4A" w14:paraId="3902B07E" w14:textId="77777777" w:rsidTr="00665665">
        <w:trPr>
          <w:trHeight w:val="616"/>
        </w:trPr>
        <w:tc>
          <w:tcPr>
            <w:tcW w:w="947" w:type="pct"/>
            <w:shd w:val="clear" w:color="auto" w:fill="F2F2F2" w:themeFill="background1" w:themeFillShade="F2"/>
            <w:vAlign w:val="center"/>
          </w:tcPr>
          <w:p w14:paraId="1C9B82F1" w14:textId="43578394" w:rsidR="00AF7D4A" w:rsidRDefault="00BC198C">
            <w:pPr>
              <w:spacing w:after="0" w:line="240" w:lineRule="auto"/>
              <w:rPr>
                <w:rFonts w:eastAsia="Arial" w:cstheme="minorHAnsi"/>
                <w:b/>
                <w:bCs/>
                <w:sz w:val="20"/>
                <w:szCs w:val="20"/>
              </w:rPr>
            </w:pPr>
            <w:r>
              <w:rPr>
                <w:rFonts w:eastAsia="Arial" w:cstheme="minorHAnsi"/>
                <w:b/>
                <w:bCs/>
                <w:sz w:val="20"/>
                <w:szCs w:val="20"/>
              </w:rPr>
              <w:t>Short answer</w:t>
            </w:r>
            <w:r w:rsidR="00F47016">
              <w:rPr>
                <w:rFonts w:eastAsia="Arial" w:cstheme="minorHAnsi"/>
                <w:b/>
                <w:bCs/>
                <w:sz w:val="20"/>
                <w:szCs w:val="20"/>
              </w:rPr>
              <w:t xml:space="preserve"> questions</w:t>
            </w:r>
          </w:p>
        </w:tc>
        <w:tc>
          <w:tcPr>
            <w:tcW w:w="3321" w:type="pct"/>
            <w:gridSpan w:val="2"/>
            <w:vAlign w:val="center"/>
          </w:tcPr>
          <w:p w14:paraId="14FB24CE" w14:textId="7E9E87AA" w:rsidR="00AF7D4A" w:rsidRDefault="00BC198C">
            <w:pPr>
              <w:spacing w:after="0" w:line="240" w:lineRule="auto"/>
              <w:rPr>
                <w:rFonts w:eastAsia="Arial" w:cstheme="minorHAnsi"/>
                <w:sz w:val="20"/>
                <w:szCs w:val="20"/>
              </w:rPr>
            </w:pPr>
            <w:r>
              <w:rPr>
                <w:rFonts w:eastAsia="Arial" w:cstheme="minorHAnsi"/>
                <w:sz w:val="20"/>
                <w:szCs w:val="20"/>
              </w:rPr>
              <w:t>Questions</w:t>
            </w:r>
            <w:r w:rsidR="00F47016">
              <w:rPr>
                <w:rFonts w:eastAsia="Arial" w:cstheme="minorHAnsi"/>
                <w:sz w:val="20"/>
                <w:szCs w:val="20"/>
              </w:rPr>
              <w:t xml:space="preserve"> demonstrated sufficient knowledge (Questions 1 – </w:t>
            </w:r>
            <w:r w:rsidR="00773790">
              <w:rPr>
                <w:rFonts w:eastAsia="Arial" w:cstheme="minorHAnsi"/>
                <w:sz w:val="20"/>
                <w:szCs w:val="20"/>
              </w:rPr>
              <w:t>10</w:t>
            </w:r>
            <w:r w:rsidR="00F47016">
              <w:rPr>
                <w:rFonts w:eastAsia="Arial" w:cstheme="minorHAnsi"/>
                <w:sz w:val="20"/>
                <w:szCs w:val="20"/>
              </w:rPr>
              <w:t>)</w:t>
            </w:r>
          </w:p>
        </w:tc>
        <w:tc>
          <w:tcPr>
            <w:tcW w:w="366" w:type="pct"/>
            <w:vAlign w:val="center"/>
          </w:tcPr>
          <w:p w14:paraId="01BFB0BB" w14:textId="77777777" w:rsidR="00AF7D4A" w:rsidRDefault="00F47016">
            <w:pPr>
              <w:spacing w:after="0" w:line="240" w:lineRule="auto"/>
              <w:jc w:val="center"/>
              <w:rPr>
                <w:rFonts w:eastAsia="Arial" w:cs="Calibri"/>
                <w:sz w:val="20"/>
                <w:szCs w:val="20"/>
              </w:rPr>
            </w:pPr>
            <w:r>
              <w:rPr>
                <w:rFonts w:ascii="Segoe UI Symbol" w:eastAsia="Arial" w:hAnsi="Segoe UI Symbol" w:cs="Segoe UI Symbol"/>
                <w:sz w:val="20"/>
                <w:szCs w:val="20"/>
              </w:rPr>
              <w:t>☐</w:t>
            </w:r>
          </w:p>
        </w:tc>
        <w:tc>
          <w:tcPr>
            <w:tcW w:w="366" w:type="pct"/>
            <w:vAlign w:val="center"/>
          </w:tcPr>
          <w:p w14:paraId="31EBAAC2" w14:textId="77777777" w:rsidR="00AF7D4A" w:rsidRDefault="00F47016">
            <w:pPr>
              <w:spacing w:after="0" w:line="240" w:lineRule="auto"/>
              <w:jc w:val="center"/>
              <w:rPr>
                <w:rFonts w:eastAsia="Arial" w:cs="Calibri"/>
                <w:sz w:val="20"/>
                <w:szCs w:val="20"/>
              </w:rPr>
            </w:pPr>
            <w:r>
              <w:rPr>
                <w:rFonts w:ascii="Segoe UI Symbol" w:eastAsia="Arial" w:hAnsi="Segoe UI Symbol" w:cs="Segoe UI Symbol"/>
                <w:sz w:val="20"/>
                <w:szCs w:val="20"/>
              </w:rPr>
              <w:t>☐</w:t>
            </w:r>
          </w:p>
        </w:tc>
      </w:tr>
      <w:tr w:rsidR="00AF7D4A" w14:paraId="17D6F8AE" w14:textId="77777777" w:rsidTr="00665665">
        <w:trPr>
          <w:trHeight w:val="2134"/>
        </w:trPr>
        <w:tc>
          <w:tcPr>
            <w:tcW w:w="1764" w:type="pct"/>
            <w:gridSpan w:val="2"/>
            <w:vAlign w:val="center"/>
          </w:tcPr>
          <w:p w14:paraId="4AC8DF10" w14:textId="77777777" w:rsidR="00AF7D4A" w:rsidRDefault="00F47016">
            <w:pPr>
              <w:spacing w:after="0" w:line="240" w:lineRule="auto"/>
              <w:rPr>
                <w:rFonts w:eastAsia="Arial" w:cstheme="minorHAnsi"/>
                <w:sz w:val="20"/>
                <w:szCs w:val="20"/>
              </w:rPr>
            </w:pPr>
            <w:r>
              <w:rPr>
                <w:rFonts w:eastAsia="Arial" w:cstheme="minorHAnsi"/>
                <w:sz w:val="20"/>
                <w:szCs w:val="20"/>
              </w:rPr>
              <w:t>Give feedback as required to ensure the students’ understanding of the topics are consolidated and/or reviewed</w:t>
            </w:r>
          </w:p>
        </w:tc>
        <w:tc>
          <w:tcPr>
            <w:tcW w:w="3236" w:type="pct"/>
            <w:gridSpan w:val="3"/>
            <w:vAlign w:val="center"/>
          </w:tcPr>
          <w:p w14:paraId="1B727498" w14:textId="77777777" w:rsidR="001967C7" w:rsidRPr="00D72EFF" w:rsidRDefault="001967C7">
            <w:pPr>
              <w:numPr>
                <w:ilvl w:val="0"/>
                <w:numId w:val="7"/>
              </w:numPr>
              <w:spacing w:before="100" w:beforeAutospacing="1" w:after="100" w:afterAutospacing="1" w:line="240" w:lineRule="auto"/>
              <w:rPr>
                <w:rFonts w:eastAsia="Times New Roman" w:cstheme="minorHAnsi"/>
              </w:rPr>
            </w:pPr>
            <w:r w:rsidRPr="00D72EFF">
              <w:rPr>
                <w:rFonts w:eastAsia="Times New Roman" w:cstheme="minorHAnsi"/>
              </w:rPr>
              <w:t>For detailed explanation of each question, refer the Rubric.</w:t>
            </w:r>
          </w:p>
          <w:p w14:paraId="10EF9CF9" w14:textId="7E436824" w:rsidR="001967C7" w:rsidRPr="00D72EFF" w:rsidRDefault="001967C7">
            <w:pPr>
              <w:numPr>
                <w:ilvl w:val="0"/>
                <w:numId w:val="7"/>
              </w:numPr>
              <w:spacing w:before="100" w:beforeAutospacing="1" w:after="100" w:afterAutospacing="1" w:line="240" w:lineRule="auto"/>
              <w:rPr>
                <w:rFonts w:eastAsia="Times New Roman" w:cstheme="minorHAnsi"/>
              </w:rPr>
            </w:pPr>
            <w:r w:rsidRPr="00D72EFF">
              <w:rPr>
                <w:rFonts w:eastAsia="Times New Roman" w:cstheme="minorHAnsi"/>
              </w:rPr>
              <w:t>The feedback is given through rubric as required to ensure students understanding of the topics are consolidated and/or reviewed.</w:t>
            </w:r>
          </w:p>
          <w:p w14:paraId="17223EFC" w14:textId="5365C74F" w:rsidR="00AF7D4A" w:rsidRDefault="001967C7" w:rsidP="001967C7">
            <w:pPr>
              <w:spacing w:after="0" w:line="240" w:lineRule="auto"/>
              <w:rPr>
                <w:rFonts w:ascii="Segoe UI Symbol" w:eastAsia="Arial" w:hAnsi="Segoe UI Symbol" w:cs="Segoe UI Symbol"/>
                <w:sz w:val="20"/>
                <w:szCs w:val="20"/>
              </w:rPr>
            </w:pPr>
            <w:r w:rsidRPr="00D72EFF">
              <w:rPr>
                <w:rFonts w:eastAsia="Times New Roman" w:cstheme="minorHAnsi"/>
              </w:rPr>
              <w:t xml:space="preserve">You will get a score of </w:t>
            </w:r>
            <w:r w:rsidRPr="00D72EFF">
              <w:rPr>
                <w:rFonts w:eastAsia="Times New Roman" w:cstheme="minorHAnsi"/>
                <w:b/>
                <w:bCs/>
              </w:rPr>
              <w:t xml:space="preserve">satisfactory </w:t>
            </w:r>
            <w:r w:rsidRPr="00D72EFF">
              <w:rPr>
                <w:rFonts w:eastAsia="Times New Roman" w:cstheme="minorHAnsi"/>
              </w:rPr>
              <w:t>for the answers demonstrated sufficient knowledge (Questions 1 – 10)</w:t>
            </w:r>
          </w:p>
        </w:tc>
      </w:tr>
    </w:tbl>
    <w:p w14:paraId="36AA4E4C" w14:textId="77777777" w:rsidR="00A31DED" w:rsidRPr="00665665" w:rsidRDefault="00A31DED" w:rsidP="00665665">
      <w:pPr>
        <w:spacing w:before="60" w:after="0"/>
        <w:rPr>
          <w:b/>
          <w:sz w:val="32"/>
          <w:u w:val="single"/>
        </w:rPr>
      </w:pPr>
      <w:bookmarkStart w:id="2" w:name="_Hlk106625299"/>
      <w:bookmarkEnd w:id="0"/>
      <w:r w:rsidRPr="00665665">
        <w:rPr>
          <w:sz w:val="32"/>
          <w:u w:val="single"/>
        </w:rPr>
        <w:t xml:space="preserve">Section C </w:t>
      </w:r>
      <w:r w:rsidRPr="00665665">
        <w:rPr>
          <w:b/>
          <w:sz w:val="32"/>
          <w:u w:val="single"/>
        </w:rPr>
        <w:t xml:space="preserve">– Feedback to Student </w:t>
      </w:r>
    </w:p>
    <w:tbl>
      <w:tblPr>
        <w:tblStyle w:val="TableGrid"/>
        <w:tblpPr w:leftFromText="180" w:rightFromText="180" w:vertAnchor="text" w:tblpY="-2"/>
        <w:tblW w:w="10485" w:type="dxa"/>
        <w:tblLook w:val="04A0" w:firstRow="1" w:lastRow="0" w:firstColumn="1" w:lastColumn="0" w:noHBand="0" w:noVBand="1"/>
      </w:tblPr>
      <w:tblGrid>
        <w:gridCol w:w="4539"/>
        <w:gridCol w:w="2657"/>
        <w:gridCol w:w="911"/>
        <w:gridCol w:w="2378"/>
      </w:tblGrid>
      <w:tr w:rsidR="00665665" w14:paraId="42E9CD1F" w14:textId="77777777" w:rsidTr="00665665">
        <w:trPr>
          <w:trHeight w:val="260"/>
        </w:trPr>
        <w:tc>
          <w:tcPr>
            <w:tcW w:w="719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EF1EF4F" w14:textId="77777777" w:rsidR="00665665" w:rsidRPr="00035D1E" w:rsidRDefault="00665665" w:rsidP="00665665">
            <w:pPr>
              <w:spacing w:before="60" w:after="60"/>
              <w:rPr>
                <w:b/>
                <w:i/>
                <w:color w:val="E36C0A" w:themeColor="accent6" w:themeShade="BF"/>
                <w:szCs w:val="20"/>
              </w:rPr>
            </w:pPr>
            <w:r w:rsidRPr="00035D1E">
              <w:rPr>
                <w:b/>
                <w:szCs w:val="20"/>
              </w:rPr>
              <w:t>Has the student successfully completed the task?</w:t>
            </w:r>
          </w:p>
        </w:tc>
        <w:tc>
          <w:tcPr>
            <w:tcW w:w="3289"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2766411" w14:textId="77777777" w:rsidR="00665665" w:rsidRPr="00035D1E" w:rsidRDefault="00665665" w:rsidP="00665665">
            <w:pPr>
              <w:spacing w:before="60" w:after="60"/>
              <w:rPr>
                <w:color w:val="E36C0A" w:themeColor="accent6" w:themeShade="BF"/>
                <w:szCs w:val="20"/>
              </w:rPr>
            </w:pPr>
            <w:r w:rsidRPr="00035D1E">
              <w:rPr>
                <w:szCs w:val="20"/>
              </w:rPr>
              <w:t xml:space="preserve">   Yes              No</w:t>
            </w:r>
          </w:p>
        </w:tc>
      </w:tr>
      <w:tr w:rsidR="00665665" w14:paraId="0E4BEF77" w14:textId="77777777" w:rsidTr="00665665">
        <w:tc>
          <w:tcPr>
            <w:tcW w:w="7196" w:type="dxa"/>
            <w:gridSpan w:val="2"/>
            <w:tcBorders>
              <w:top w:val="single" w:sz="4" w:space="0" w:color="auto"/>
              <w:left w:val="single" w:sz="4" w:space="0" w:color="auto"/>
              <w:bottom w:val="single" w:sz="4" w:space="0" w:color="auto"/>
              <w:right w:val="single" w:sz="4" w:space="0" w:color="auto"/>
            </w:tcBorders>
          </w:tcPr>
          <w:p w14:paraId="1E6EFC4D" w14:textId="77777777" w:rsidR="00665665" w:rsidRPr="00035D1E" w:rsidRDefault="00665665" w:rsidP="00665665">
            <w:pPr>
              <w:spacing w:before="60" w:after="60"/>
              <w:rPr>
                <w:i/>
                <w:color w:val="E36C0A" w:themeColor="accent6" w:themeShade="BF"/>
                <w:szCs w:val="20"/>
              </w:rPr>
            </w:pPr>
          </w:p>
        </w:tc>
        <w:tc>
          <w:tcPr>
            <w:tcW w:w="911" w:type="dxa"/>
            <w:tcBorders>
              <w:top w:val="single" w:sz="4" w:space="0" w:color="auto"/>
              <w:left w:val="single" w:sz="4" w:space="0" w:color="auto"/>
              <w:bottom w:val="single" w:sz="4" w:space="0" w:color="auto"/>
              <w:right w:val="single" w:sz="4" w:space="0" w:color="auto"/>
            </w:tcBorders>
          </w:tcPr>
          <w:p w14:paraId="22D1C7E1" w14:textId="77777777" w:rsidR="00665665" w:rsidRPr="00035D1E" w:rsidRDefault="00665665" w:rsidP="00665665">
            <w:pPr>
              <w:spacing w:before="60" w:after="60"/>
              <w:rPr>
                <w:i/>
                <w:color w:val="E36C0A" w:themeColor="accent6" w:themeShade="BF"/>
                <w:szCs w:val="20"/>
              </w:rPr>
            </w:pPr>
          </w:p>
        </w:tc>
        <w:tc>
          <w:tcPr>
            <w:tcW w:w="2378" w:type="dxa"/>
            <w:tcBorders>
              <w:top w:val="single" w:sz="4" w:space="0" w:color="auto"/>
              <w:left w:val="single" w:sz="4" w:space="0" w:color="auto"/>
              <w:bottom w:val="single" w:sz="4" w:space="0" w:color="auto"/>
              <w:right w:val="single" w:sz="4" w:space="0" w:color="auto"/>
            </w:tcBorders>
          </w:tcPr>
          <w:p w14:paraId="64EDB52A" w14:textId="77777777" w:rsidR="00665665" w:rsidRPr="00035D1E" w:rsidRDefault="00665665" w:rsidP="00665665">
            <w:pPr>
              <w:spacing w:before="60" w:after="60"/>
              <w:rPr>
                <w:i/>
                <w:color w:val="E36C0A" w:themeColor="accent6" w:themeShade="BF"/>
                <w:szCs w:val="20"/>
              </w:rPr>
            </w:pPr>
          </w:p>
        </w:tc>
      </w:tr>
      <w:tr w:rsidR="00665665" w14:paraId="584A6B6F" w14:textId="77777777" w:rsidTr="00665665">
        <w:trPr>
          <w:trHeight w:val="543"/>
        </w:trPr>
        <w:tc>
          <w:tcPr>
            <w:tcW w:w="10485"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22E6E97" w14:textId="77777777" w:rsidR="00665665" w:rsidRPr="00035D1E" w:rsidRDefault="00665665" w:rsidP="00665665">
            <w:pPr>
              <w:spacing w:before="60" w:after="60"/>
              <w:rPr>
                <w:b/>
                <w:szCs w:val="20"/>
              </w:rPr>
            </w:pPr>
            <w:r w:rsidRPr="00035D1E">
              <w:rPr>
                <w:b/>
                <w:szCs w:val="20"/>
              </w:rPr>
              <w:t>Feedback to student:</w:t>
            </w:r>
          </w:p>
          <w:p w14:paraId="1A555FD7" w14:textId="77777777" w:rsidR="00665665" w:rsidRPr="00035D1E" w:rsidRDefault="00665665" w:rsidP="00665665">
            <w:pPr>
              <w:spacing w:before="60" w:after="60"/>
              <w:rPr>
                <w:b/>
                <w:szCs w:val="20"/>
              </w:rPr>
            </w:pPr>
          </w:p>
        </w:tc>
      </w:tr>
      <w:tr w:rsidR="00665665" w14:paraId="2E9AB114" w14:textId="77777777" w:rsidTr="00665665">
        <w:trPr>
          <w:trHeight w:val="3357"/>
        </w:trPr>
        <w:tc>
          <w:tcPr>
            <w:tcW w:w="10485" w:type="dxa"/>
            <w:gridSpan w:val="4"/>
            <w:tcBorders>
              <w:top w:val="single" w:sz="4" w:space="0" w:color="auto"/>
              <w:left w:val="single" w:sz="4" w:space="0" w:color="auto"/>
              <w:bottom w:val="single" w:sz="4" w:space="0" w:color="auto"/>
              <w:right w:val="single" w:sz="4" w:space="0" w:color="auto"/>
            </w:tcBorders>
          </w:tcPr>
          <w:p w14:paraId="1ED6B1E1" w14:textId="77777777" w:rsidR="00665665" w:rsidRDefault="00665665" w:rsidP="00F10B58">
            <w:pPr>
              <w:spacing w:before="60" w:after="60"/>
              <w:rPr>
                <w:color w:val="000000" w:themeColor="text1"/>
                <w:szCs w:val="20"/>
              </w:rPr>
            </w:pPr>
          </w:p>
          <w:p w14:paraId="4A5EB6E1" w14:textId="5EB4F422" w:rsidR="00F10B58" w:rsidRPr="00035D1E" w:rsidRDefault="00F10B58" w:rsidP="00F10B58">
            <w:pPr>
              <w:spacing w:before="60" w:after="60"/>
              <w:rPr>
                <w:color w:val="000000" w:themeColor="text1"/>
                <w:szCs w:val="20"/>
              </w:rPr>
            </w:pPr>
          </w:p>
        </w:tc>
      </w:tr>
      <w:tr w:rsidR="00665665" w14:paraId="3065CC7E" w14:textId="77777777" w:rsidTr="00665665">
        <w:trPr>
          <w:trHeight w:val="23"/>
        </w:trPr>
        <w:tc>
          <w:tcPr>
            <w:tcW w:w="4539" w:type="dxa"/>
            <w:tcBorders>
              <w:top w:val="single" w:sz="4" w:space="0" w:color="auto"/>
              <w:left w:val="single" w:sz="4" w:space="0" w:color="auto"/>
              <w:bottom w:val="single" w:sz="4" w:space="0" w:color="auto"/>
              <w:right w:val="single" w:sz="4" w:space="0" w:color="auto"/>
            </w:tcBorders>
            <w:hideMark/>
          </w:tcPr>
          <w:p w14:paraId="7F880FD9" w14:textId="25BFBEBF" w:rsidR="00665665" w:rsidRPr="00035D1E" w:rsidRDefault="00665665" w:rsidP="00665665">
            <w:pPr>
              <w:spacing w:before="60" w:after="60"/>
              <w:rPr>
                <w:b/>
                <w:color w:val="000000" w:themeColor="text1"/>
                <w:szCs w:val="20"/>
              </w:rPr>
            </w:pPr>
            <w:r w:rsidRPr="00035D1E">
              <w:rPr>
                <w:b/>
                <w:color w:val="000000" w:themeColor="text1"/>
                <w:szCs w:val="20"/>
              </w:rPr>
              <w:t>Assessor Name</w:t>
            </w:r>
            <w:r>
              <w:rPr>
                <w:b/>
                <w:color w:val="000000" w:themeColor="text1"/>
                <w:szCs w:val="20"/>
              </w:rPr>
              <w:t>:</w:t>
            </w:r>
          </w:p>
        </w:tc>
        <w:tc>
          <w:tcPr>
            <w:tcW w:w="5946" w:type="dxa"/>
            <w:gridSpan w:val="3"/>
            <w:tcBorders>
              <w:top w:val="single" w:sz="4" w:space="0" w:color="auto"/>
              <w:left w:val="single" w:sz="4" w:space="0" w:color="auto"/>
              <w:bottom w:val="single" w:sz="4" w:space="0" w:color="auto"/>
              <w:right w:val="single" w:sz="4" w:space="0" w:color="auto"/>
            </w:tcBorders>
          </w:tcPr>
          <w:p w14:paraId="21D4F1E4" w14:textId="48057A21" w:rsidR="00665665" w:rsidRPr="00035D1E" w:rsidRDefault="00665665" w:rsidP="00665665">
            <w:pPr>
              <w:spacing w:before="60" w:after="60"/>
              <w:rPr>
                <w:b/>
                <w:color w:val="000000" w:themeColor="text1"/>
                <w:szCs w:val="20"/>
              </w:rPr>
            </w:pPr>
            <w:r w:rsidRPr="00035D1E">
              <w:rPr>
                <w:b/>
                <w:color w:val="000000" w:themeColor="text1"/>
                <w:szCs w:val="20"/>
              </w:rPr>
              <w:t>Date</w:t>
            </w:r>
            <w:r>
              <w:rPr>
                <w:b/>
                <w:color w:val="000000" w:themeColor="text1"/>
                <w:szCs w:val="20"/>
              </w:rPr>
              <w:t>:</w:t>
            </w:r>
          </w:p>
          <w:p w14:paraId="1C5CD50B" w14:textId="77777777" w:rsidR="00665665" w:rsidRPr="00035D1E" w:rsidRDefault="00665665" w:rsidP="00665665">
            <w:pPr>
              <w:spacing w:before="60" w:after="60"/>
              <w:rPr>
                <w:color w:val="000000" w:themeColor="text1"/>
                <w:szCs w:val="20"/>
              </w:rPr>
            </w:pPr>
          </w:p>
        </w:tc>
      </w:tr>
      <w:bookmarkEnd w:id="2"/>
    </w:tbl>
    <w:p w14:paraId="2B6CA610" w14:textId="7C2CF1E0" w:rsidR="00AF7D4A" w:rsidRDefault="00AF7D4A">
      <w:pPr>
        <w:rPr>
          <w:sz w:val="28"/>
          <w:szCs w:val="28"/>
        </w:rPr>
      </w:pPr>
    </w:p>
    <w:sectPr w:rsidR="00AF7D4A">
      <w:headerReference w:type="default" r:id="rId15"/>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4880B" w14:textId="77777777" w:rsidR="00C6690C" w:rsidRDefault="00C6690C">
      <w:pPr>
        <w:spacing w:line="240" w:lineRule="auto"/>
      </w:pPr>
      <w:r>
        <w:separator/>
      </w:r>
    </w:p>
  </w:endnote>
  <w:endnote w:type="continuationSeparator" w:id="0">
    <w:p w14:paraId="3CB64047" w14:textId="77777777" w:rsidR="00C6690C" w:rsidRDefault="00C669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altName w:val="﷽﷽﷽﷽﷽﷽﷽﷽on Sans"/>
    <w:panose1 w:val="020B0603020202020204"/>
    <w:charset w:val="00"/>
    <w:family w:val="swiss"/>
    <w:pitch w:val="variable"/>
    <w:sig w:usb0="00000687" w:usb1="00000000" w:usb2="00000000" w:usb3="00000000" w:csb0="0000009F" w:csb1="00000000"/>
  </w:font>
  <w:font w:name="Arial Narrow">
    <w:altName w:val="Arial Narrow"/>
    <w:panose1 w:val="020B0606020202030204"/>
    <w:charset w:val="00"/>
    <w:family w:val="swiss"/>
    <w:pitch w:val="variable"/>
    <w:sig w:usb0="00000287" w:usb1="00000800" w:usb2="00000000" w:usb3="00000000" w:csb0="0000009F" w:csb1="00000000"/>
  </w:font>
  <w:font w:name="Segoe UI Symbol">
    <w:altName w:val="Noto Sans Oriya"/>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A289D" w14:textId="3CD36100" w:rsidR="00BC198C" w:rsidRPr="00A31DED" w:rsidRDefault="00BC198C" w:rsidP="00BC198C">
    <w:pPr>
      <w:pStyle w:val="Footer"/>
      <w:tabs>
        <w:tab w:val="left" w:pos="7785"/>
      </w:tabs>
      <w:rPr>
        <w:b/>
        <w:color w:val="338D35"/>
        <w:sz w:val="16"/>
        <w:szCs w:val="16"/>
        <w:lang w:val="en-US"/>
      </w:rPr>
    </w:pPr>
    <w:r w:rsidRPr="00A31DED">
      <w:rPr>
        <w:b/>
        <w:color w:val="338D35"/>
        <w:sz w:val="16"/>
        <w:szCs w:val="16"/>
        <w:lang w:val="en-US"/>
      </w:rPr>
      <w:t>[Knowledge assessment]</w:t>
    </w:r>
    <w:r w:rsidRPr="00A31DED">
      <w:rPr>
        <w:b/>
        <w:color w:val="338D35"/>
        <w:sz w:val="16"/>
        <w:szCs w:val="16"/>
        <w:lang w:val="en-US"/>
      </w:rPr>
      <w:tab/>
      <w:t xml:space="preserve">                            </w:t>
    </w:r>
    <w:proofErr w:type="gramStart"/>
    <w:r w:rsidRPr="00A31DED">
      <w:rPr>
        <w:b/>
        <w:color w:val="338D35"/>
        <w:sz w:val="16"/>
        <w:szCs w:val="16"/>
        <w:lang w:val="en-US"/>
      </w:rPr>
      <w:t xml:space="preserve">   [</w:t>
    </w:r>
    <w:proofErr w:type="gramEnd"/>
    <w:r w:rsidRPr="00A31DED">
      <w:rPr>
        <w:b/>
        <w:color w:val="338D35"/>
        <w:sz w:val="16"/>
        <w:szCs w:val="16"/>
        <w:lang w:val="en-US"/>
      </w:rPr>
      <w:t>1 of 3 Assessments]</w:t>
    </w:r>
    <w:r w:rsidRPr="00A31DED">
      <w:rPr>
        <w:b/>
        <w:color w:val="338D35"/>
        <w:sz w:val="16"/>
        <w:szCs w:val="16"/>
        <w:lang w:val="en-US"/>
      </w:rPr>
      <w:tab/>
      <w:t xml:space="preserve">                                 </w:t>
    </w:r>
    <w:r w:rsidRPr="00A31DED">
      <w:rPr>
        <w:b/>
        <w:color w:val="338D35"/>
        <w:sz w:val="16"/>
        <w:szCs w:val="16"/>
        <w:lang w:val="en-US"/>
      </w:rPr>
      <w:tab/>
      <w:t>[</w:t>
    </w:r>
    <w:r w:rsidR="00DD5B3C" w:rsidRPr="00A31DED">
      <w:rPr>
        <w:b/>
        <w:color w:val="338D35"/>
        <w:sz w:val="16"/>
        <w:szCs w:val="16"/>
        <w:lang w:val="en-US"/>
      </w:rPr>
      <w:t>02 August 2022</w:t>
    </w:r>
    <w:r w:rsidRPr="00A31DED">
      <w:rPr>
        <w:b/>
        <w:color w:val="338D35"/>
        <w:sz w:val="16"/>
        <w:szCs w:val="16"/>
        <w:lang w:val="en-US"/>
      </w:rPr>
      <w:t>]</w:t>
    </w:r>
  </w:p>
  <w:p w14:paraId="7B2F3FDC" w14:textId="0E68393A" w:rsidR="00AF7D4A" w:rsidRDefault="00A31DED">
    <w:pPr>
      <w:pStyle w:val="Footer"/>
    </w:pPr>
    <w:r>
      <w:rPr>
        <w:sz w:val="16"/>
        <w:szCs w:val="16"/>
      </w:rPr>
      <w:t>Student</w:t>
    </w:r>
    <w:r w:rsidR="00F47016">
      <w:rPr>
        <w:sz w:val="16"/>
        <w:szCs w:val="16"/>
      </w:rPr>
      <w:t xml:space="preserve"> knowledge assessment task</w:t>
    </w:r>
    <w:r w:rsidR="00F47016">
      <w:t xml:space="preserve"> </w:t>
    </w:r>
    <w:sdt>
      <w:sdtPr>
        <w:rPr>
          <w:sz w:val="16"/>
          <w:szCs w:val="16"/>
        </w:rPr>
        <w:id w:val="440268065"/>
      </w:sdtPr>
      <w:sdtEndPr>
        <w:rPr>
          <w:sz w:val="22"/>
          <w:szCs w:val="22"/>
        </w:rPr>
      </w:sdtEndPr>
      <w:sdtContent>
        <w:r w:rsidR="00F47016">
          <w:rPr>
            <w:sz w:val="16"/>
            <w:szCs w:val="16"/>
          </w:rPr>
          <w:t xml:space="preserve">© Content is subject to copyright, </w:t>
        </w:r>
        <w:r w:rsidR="00F47016">
          <w:rPr>
            <w:color w:val="FF0000"/>
            <w:sz w:val="16"/>
            <w:szCs w:val="16"/>
          </w:rPr>
          <w:t>RMIT University</w:t>
        </w:r>
        <w:r w:rsidR="00F47016">
          <w:t xml:space="preserve"> </w:t>
        </w:r>
      </w:sdtContent>
    </w:sdt>
    <w:r w:rsidR="00F47016">
      <w:tab/>
    </w:r>
    <w:sdt>
      <w:sdtPr>
        <w:id w:val="124591298"/>
        <w:lock w:val="contentLocked"/>
      </w:sdtPr>
      <w:sdtContent>
        <w:sdt>
          <w:sdtPr>
            <w:id w:val="-1994332995"/>
            <w:lock w:val="contentLocked"/>
            <w:showingPlcHdr/>
          </w:sdtPr>
          <w:sdtContent>
            <w:r w:rsidR="00F47016">
              <w:t xml:space="preserve">     </w:t>
            </w:r>
          </w:sdtContent>
        </w:sdt>
      </w:sdtContent>
    </w:sdt>
  </w:p>
  <w:p w14:paraId="5EB1D92D" w14:textId="77777777" w:rsidR="00AF7D4A" w:rsidRDefault="00F47016">
    <w:pPr>
      <w:tabs>
        <w:tab w:val="center" w:pos="4513"/>
        <w:tab w:val="right" w:pos="9026"/>
      </w:tabs>
      <w:spacing w:after="0" w:line="240" w:lineRule="auto"/>
      <w:rPr>
        <w:sz w:val="20"/>
        <w:szCs w:val="20"/>
      </w:rPr>
    </w:pPr>
    <w:r>
      <w:rPr>
        <w:sz w:val="16"/>
        <w:szCs w:val="16"/>
      </w:rPr>
      <w:t xml:space="preserve">This template is current June 2019. </w:t>
    </w:r>
    <w:r>
      <w:rPr>
        <w:sz w:val="20"/>
        <w:szCs w:val="20"/>
      </w:rPr>
      <w:tab/>
    </w:r>
    <w:r>
      <w:rPr>
        <w:sz w:val="20"/>
        <w:szCs w:val="20"/>
      </w:rPr>
      <w:tab/>
    </w:r>
    <w:r>
      <w:rPr>
        <w:sz w:val="20"/>
        <w:szCs w:val="20"/>
      </w:rPr>
      <w:tab/>
      <w:t xml:space="preserve">Page </w:t>
    </w:r>
    <w:r>
      <w:rPr>
        <w:b/>
        <w:sz w:val="20"/>
        <w:szCs w:val="20"/>
      </w:rPr>
      <w:fldChar w:fldCharType="begin"/>
    </w:r>
    <w:r>
      <w:rPr>
        <w:b/>
        <w:sz w:val="20"/>
        <w:szCs w:val="20"/>
      </w:rPr>
      <w:instrText xml:space="preserve"> PAGE   \* MERGEFORMAT </w:instrText>
    </w:r>
    <w:r>
      <w:rPr>
        <w:b/>
        <w:sz w:val="20"/>
        <w:szCs w:val="20"/>
      </w:rPr>
      <w:fldChar w:fldCharType="separate"/>
    </w:r>
    <w:r>
      <w:rPr>
        <w:b/>
        <w:sz w:val="20"/>
        <w:szCs w:val="20"/>
      </w:rPr>
      <w:t>6</w:t>
    </w:r>
    <w:r>
      <w:rPr>
        <w:b/>
        <w:sz w:val="20"/>
        <w:szCs w:val="20"/>
      </w:rPr>
      <w:fldChar w:fldCharType="end"/>
    </w:r>
    <w:r>
      <w:rPr>
        <w:sz w:val="20"/>
        <w:szCs w:val="20"/>
      </w:rPr>
      <w:t xml:space="preserve"> of </w:t>
    </w:r>
    <w:r>
      <w:rPr>
        <w:sz w:val="20"/>
        <w:szCs w:val="20"/>
      </w:rPr>
      <w:fldChar w:fldCharType="begin"/>
    </w:r>
    <w:r>
      <w:rPr>
        <w:sz w:val="20"/>
        <w:szCs w:val="20"/>
      </w:rPr>
      <w:instrText xml:space="preserve"> NUMPAGES   \* MERGEFORMAT </w:instrText>
    </w:r>
    <w:r>
      <w:rPr>
        <w:sz w:val="20"/>
        <w:szCs w:val="20"/>
      </w:rPr>
      <w:fldChar w:fldCharType="separate"/>
    </w:r>
    <w:r>
      <w:rPr>
        <w:sz w:val="20"/>
        <w:szCs w:val="20"/>
      </w:rPr>
      <w:t>7</w:t>
    </w:r>
    <w:r>
      <w:rPr>
        <w:sz w:val="20"/>
        <w:szCs w:val="20"/>
      </w:rPr>
      <w:fldChar w:fldCharType="end"/>
    </w:r>
    <w:r>
      <w:rPr>
        <w:sz w:val="20"/>
        <w:szCs w:val="20"/>
      </w:rPr>
      <w:t xml:space="preserve"> </w:t>
    </w:r>
  </w:p>
  <w:p w14:paraId="67E56FBB" w14:textId="77777777" w:rsidR="00AF7D4A" w:rsidRDefault="00AF7D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8A908" w14:textId="77777777" w:rsidR="00C6690C" w:rsidRDefault="00C6690C">
      <w:pPr>
        <w:spacing w:line="240" w:lineRule="auto"/>
      </w:pPr>
      <w:r>
        <w:separator/>
      </w:r>
    </w:p>
  </w:footnote>
  <w:footnote w:type="continuationSeparator" w:id="0">
    <w:p w14:paraId="7FF156AF" w14:textId="77777777" w:rsidR="00C6690C" w:rsidRDefault="00C669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86A3D" w14:textId="74A20C8E" w:rsidR="00AF7D4A" w:rsidRDefault="00DC265E" w:rsidP="00DC265E">
    <w:pPr>
      <w:tabs>
        <w:tab w:val="left" w:pos="1305"/>
        <w:tab w:val="center" w:pos="4513"/>
        <w:tab w:val="right" w:pos="9026"/>
        <w:tab w:val="right" w:pos="10466"/>
      </w:tabs>
      <w:spacing w:before="120" w:after="480" w:line="240" w:lineRule="auto"/>
      <w:contextualSpacing/>
      <w:rPr>
        <w:rFonts w:ascii="Arial" w:eastAsia="Arial" w:hAnsi="Arial" w:cs="Times New Roman"/>
        <w:sz w:val="18"/>
        <w:lang w:eastAsia="en-AU"/>
      </w:rPr>
    </w:pPr>
    <w:bookmarkStart w:id="3" w:name="OLE_LINK16"/>
    <w:bookmarkStart w:id="4" w:name="OLE_LINK17"/>
    <w:r>
      <w:rPr>
        <w:rFonts w:ascii="Arial" w:eastAsia="Arial" w:hAnsi="Arial" w:cs="Times New Roman"/>
        <w:sz w:val="18"/>
        <w:lang w:eastAsia="en-AU"/>
      </w:rPr>
      <w:t>Nicole Kemp</w:t>
    </w:r>
    <w:r>
      <w:rPr>
        <w:rFonts w:ascii="Arial" w:eastAsia="Arial" w:hAnsi="Arial" w:cs="Times New Roman"/>
        <w:sz w:val="18"/>
        <w:lang w:eastAsia="en-AU"/>
      </w:rPr>
      <w:br/>
      <w:t>13/03/23</w:t>
    </w:r>
    <w:r>
      <w:rPr>
        <w:rFonts w:ascii="Arial" w:eastAsia="Arial" w:hAnsi="Arial" w:cs="Times New Roman"/>
        <w:sz w:val="18"/>
        <w:lang w:eastAsia="en-AU"/>
      </w:rPr>
      <w:tab/>
    </w:r>
    <w:r>
      <w:rPr>
        <w:rFonts w:ascii="Arial" w:eastAsia="Arial" w:hAnsi="Arial" w:cs="Times New Roman"/>
        <w:sz w:val="18"/>
        <w:lang w:eastAsia="en-AU"/>
      </w:rPr>
      <w:tab/>
    </w:r>
    <w:r>
      <w:rPr>
        <w:rFonts w:ascii="Arial" w:eastAsia="Arial" w:hAnsi="Arial" w:cs="Times New Roman"/>
        <w:sz w:val="18"/>
        <w:lang w:eastAsia="en-AU"/>
      </w:rPr>
      <w:tab/>
    </w:r>
    <w:r w:rsidR="00AF33F6">
      <w:rPr>
        <w:rFonts w:ascii="Arial" w:eastAsia="Arial" w:hAnsi="Arial" w:cs="Times New Roman"/>
        <w:noProof/>
        <w:sz w:val="18"/>
        <w:lang w:val="en-US"/>
      </w:rPr>
      <mc:AlternateContent>
        <mc:Choice Requires="wps">
          <w:drawing>
            <wp:anchor distT="0" distB="0" distL="114300" distR="114300" simplePos="0" relativeHeight="251661312" behindDoc="0" locked="0" layoutInCell="0" allowOverlap="1" wp14:anchorId="7A51533A" wp14:editId="51B80D74">
              <wp:simplePos x="0" y="0"/>
              <wp:positionH relativeFrom="page">
                <wp:posOffset>0</wp:posOffset>
              </wp:positionH>
              <wp:positionV relativeFrom="page">
                <wp:posOffset>190500</wp:posOffset>
              </wp:positionV>
              <wp:extent cx="7560310" cy="273050"/>
              <wp:effectExtent l="0" t="0" r="0" b="12700"/>
              <wp:wrapNone/>
              <wp:docPr id="4" name="MSIPCMbf21475ca4103e791094ab93" descr="{&quot;HashCode&quot;:1610746136,&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1C7328B" w14:textId="33E65B68" w:rsidR="00AF33F6" w:rsidRPr="00AF33F6" w:rsidRDefault="00AF33F6" w:rsidP="00AF33F6">
                          <w:pPr>
                            <w:spacing w:after="0"/>
                            <w:jc w:val="center"/>
                            <w:rPr>
                              <w:rFonts w:ascii="Calibri" w:hAnsi="Calibri" w:cs="Calibri"/>
                              <w:color w:val="EEDC00"/>
                              <w:sz w:val="24"/>
                            </w:rPr>
                          </w:pPr>
                          <w:r w:rsidRPr="00AF33F6">
                            <w:rPr>
                              <w:rFonts w:ascii="Calibri" w:hAnsi="Calibri" w:cs="Calibri"/>
                              <w:color w:val="EEDC00"/>
                              <w:sz w:val="24"/>
                            </w:rPr>
                            <w:t>RMIT Classification: Trusted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7A51533A" id="_x0000_t202" coordsize="21600,21600" o:spt="202" path="m,l,21600r21600,l21600,xe">
              <v:stroke joinstyle="miter"/>
              <v:path gradientshapeok="t" o:connecttype="rect"/>
            </v:shapetype>
            <v:shape id="MSIPCMbf21475ca4103e791094ab93" o:spid="_x0000_s1026" type="#_x0000_t202" alt="{&quot;HashCode&quot;:1610746136,&quot;Height&quot;:841.0,&quot;Width&quot;:595.0,&quot;Placement&quot;:&quot;Header&quot;,&quot;Index&quot;:&quot;Primary&quot;,&quot;Section&quot;:1,&quot;Top&quot;:0.0,&quot;Left&quot;:0.0}" style="position:absolute;margin-left:0;margin-top:15pt;width:595.3pt;height:21.5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6I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" o:allowincell="f" filled="f" stroked="f" strokeweight=".5pt">
              <v:textbox inset=",0,,0">
                <w:txbxContent>
                  <w:p w14:paraId="31C7328B" w14:textId="33E65B68" w:rsidR="00AF33F6" w:rsidRPr="00AF33F6" w:rsidRDefault="00AF33F6" w:rsidP="00AF33F6">
                    <w:pPr>
                      <w:spacing w:after="0"/>
                      <w:jc w:val="center"/>
                      <w:rPr>
                        <w:rFonts w:ascii="Calibri" w:hAnsi="Calibri" w:cs="Calibri"/>
                        <w:color w:val="EEDC00"/>
                        <w:sz w:val="24"/>
                      </w:rPr>
                    </w:pPr>
                    <w:r w:rsidRPr="00AF33F6">
                      <w:rPr>
                        <w:rFonts w:ascii="Calibri" w:hAnsi="Calibri" w:cs="Calibri"/>
                        <w:color w:val="EEDC00"/>
                        <w:sz w:val="24"/>
                      </w:rPr>
                      <w:t>RMIT Classification: Trusted</w:t>
                    </w:r>
                  </w:p>
                </w:txbxContent>
              </v:textbox>
              <w10:wrap anchorx="page" anchory="page"/>
            </v:shape>
          </w:pict>
        </mc:Fallback>
      </mc:AlternateContent>
    </w:r>
    <w:r w:rsidR="00F47016">
      <w:rPr>
        <w:rFonts w:ascii="Arial" w:eastAsia="Arial" w:hAnsi="Arial" w:cs="Times New Roman"/>
        <w:noProof/>
        <w:sz w:val="18"/>
        <w:lang w:val="en-US"/>
      </w:rPr>
      <w:drawing>
        <wp:anchor distT="0" distB="0" distL="114300" distR="114300" simplePos="0" relativeHeight="251660288" behindDoc="0" locked="0" layoutInCell="1" allowOverlap="1" wp14:anchorId="5040128B" wp14:editId="451440F4">
          <wp:simplePos x="0" y="0"/>
          <wp:positionH relativeFrom="column">
            <wp:posOffset>5202555</wp:posOffset>
          </wp:positionH>
          <wp:positionV relativeFrom="paragraph">
            <wp:posOffset>-374650</wp:posOffset>
          </wp:positionV>
          <wp:extent cx="1594485" cy="714375"/>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15643" cy="723673"/>
                  </a:xfrm>
                  <a:prstGeom prst="rect">
                    <a:avLst/>
                  </a:prstGeom>
                </pic:spPr>
              </pic:pic>
            </a:graphicData>
          </a:graphic>
        </wp:anchor>
      </w:drawing>
    </w:r>
    <w:bookmarkEnd w:id="3"/>
    <w:bookmarkEnd w:id="4"/>
    <w:r w:rsidR="00F47016">
      <w:rPr>
        <w:rFonts w:ascii="Arial" w:eastAsia="Arial" w:hAnsi="Arial" w:cs="Times New Roman"/>
        <w:noProof/>
        <w:sz w:val="18"/>
        <w:lang w:val="en-US"/>
      </w:rPr>
      <mc:AlternateContent>
        <mc:Choice Requires="wps">
          <w:drawing>
            <wp:anchor distT="0" distB="0" distL="114300" distR="114300" simplePos="0" relativeHeight="251659264" behindDoc="0" locked="1" layoutInCell="1" allowOverlap="1" wp14:anchorId="350C9E0B" wp14:editId="3331BAD5">
              <wp:simplePos x="0" y="0"/>
              <wp:positionH relativeFrom="margin">
                <wp:align>left</wp:align>
              </wp:positionH>
              <wp:positionV relativeFrom="page">
                <wp:align>top</wp:align>
              </wp:positionV>
              <wp:extent cx="1022350" cy="349250"/>
              <wp:effectExtent l="0" t="0" r="6350" b="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2350" cy="349250"/>
                      </a:xfrm>
                      <a:prstGeom prst="rect">
                        <a:avLst/>
                      </a:prstGeom>
                      <a:solidFill>
                        <a:srgbClr val="338D35"/>
                      </a:solidFill>
                      <a:ln>
                        <a:noFill/>
                      </a:ln>
                    </wps:spPr>
                    <wps:txbx>
                      <w:txbxContent>
                        <w:p w14:paraId="0B84FAC1" w14:textId="4D864200" w:rsidR="00AF7D4A" w:rsidRDefault="00A31DED">
                          <w:pPr>
                            <w:spacing w:after="0" w:line="240" w:lineRule="auto"/>
                            <w:jc w:val="center"/>
                            <w:rPr>
                              <w:b/>
                              <w:color w:val="FFFFFF"/>
                            </w:rPr>
                          </w:pPr>
                          <w:r>
                            <w:rPr>
                              <w:b/>
                              <w:color w:val="FFFFFF"/>
                            </w:rPr>
                            <w:t>STUDENT</w:t>
                          </w:r>
                        </w:p>
                      </w:txbxContent>
                    </wps:txbx>
                    <wps:bodyPr rot="0" vert="horz" wrap="square" lIns="91440" tIns="118800" rIns="91440" bIns="45720" anchor="ctr" anchorCtr="0" upright="1">
                      <a:noAutofit/>
                    </wps:bodyPr>
                  </wps:wsp>
                </a:graphicData>
              </a:graphic>
            </wp:anchor>
          </w:drawing>
        </mc:Choice>
        <mc:Fallback>
          <w:pict>
            <v:rect w14:anchorId="350C9E0B" id="Rectangle 5" o:spid="_x0000_s1027" style="position:absolute;margin-left:0;margin-top:0;width:80.5pt;height:27.5pt;z-index:251659264;visibility:visible;mso-wrap-style:square;mso-wrap-distance-left:9pt;mso-wrap-distance-top:0;mso-wrap-distance-right:9pt;mso-wrap-distance-bottom:0;mso-position-horizontal:left;mso-position-horizontal-relative:margin;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" fillcolor="#338d35" stroked="f">
              <v:textbox inset=",3.3mm">
                <w:txbxContent>
                  <w:p w14:paraId="0B84FAC1" w14:textId="4D864200" w:rsidR="00AF7D4A" w:rsidRDefault="00A31DED">
                    <w:pPr>
                      <w:spacing w:after="0" w:line="240" w:lineRule="auto"/>
                      <w:jc w:val="center"/>
                      <w:rPr>
                        <w:b/>
                        <w:color w:val="FFFFFF"/>
                      </w:rPr>
                    </w:pPr>
                    <w:r>
                      <w:rPr>
                        <w:b/>
                        <w:color w:val="FFFFFF"/>
                      </w:rPr>
                      <w:t>STUDENT</w:t>
                    </w:r>
                  </w:p>
                </w:txbxContent>
              </v:textbox>
              <w10:wrap anchorx="margin" anchory="page"/>
              <w10:anchorlock/>
            </v:rect>
          </w:pict>
        </mc:Fallback>
      </mc:AlternateContent>
    </w:r>
    <w:r w:rsidR="00F47016">
      <w:rPr>
        <w:rFonts w:ascii="Arial" w:eastAsia="Arial" w:hAnsi="Arial" w:cs="Times New Roman"/>
        <w:sz w:val="18"/>
        <w:lang w:eastAsia="en-AU"/>
      </w:rPr>
      <w:t xml:space="preserve"> </w:t>
    </w:r>
  </w:p>
  <w:p w14:paraId="079484ED" w14:textId="77777777" w:rsidR="00AF7D4A" w:rsidRDefault="00AF7D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3ECD"/>
    <w:multiLevelType w:val="multilevel"/>
    <w:tmpl w:val="EB36195C"/>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222"/>
        </w:tabs>
        <w:ind w:left="1222" w:hanging="360"/>
      </w:pPr>
      <w:rPr>
        <w:rFonts w:ascii="Symbol" w:hAnsi="Symbol" w:hint="default"/>
        <w:sz w:val="20"/>
      </w:rPr>
    </w:lvl>
    <w:lvl w:ilvl="2" w:tentative="1">
      <w:start w:val="1"/>
      <w:numFmt w:val="bullet"/>
      <w:lvlText w:val=""/>
      <w:lvlJc w:val="left"/>
      <w:pPr>
        <w:tabs>
          <w:tab w:val="num" w:pos="1942"/>
        </w:tabs>
        <w:ind w:left="1942" w:hanging="360"/>
      </w:pPr>
      <w:rPr>
        <w:rFonts w:ascii="Symbol" w:hAnsi="Symbol" w:hint="default"/>
        <w:sz w:val="20"/>
      </w:rPr>
    </w:lvl>
    <w:lvl w:ilvl="3" w:tentative="1">
      <w:start w:val="1"/>
      <w:numFmt w:val="bullet"/>
      <w:lvlText w:val=""/>
      <w:lvlJc w:val="left"/>
      <w:pPr>
        <w:tabs>
          <w:tab w:val="num" w:pos="2662"/>
        </w:tabs>
        <w:ind w:left="2662" w:hanging="360"/>
      </w:pPr>
      <w:rPr>
        <w:rFonts w:ascii="Symbol" w:hAnsi="Symbol" w:hint="default"/>
        <w:sz w:val="20"/>
      </w:rPr>
    </w:lvl>
    <w:lvl w:ilvl="4" w:tentative="1">
      <w:start w:val="1"/>
      <w:numFmt w:val="bullet"/>
      <w:lvlText w:val=""/>
      <w:lvlJc w:val="left"/>
      <w:pPr>
        <w:tabs>
          <w:tab w:val="num" w:pos="3382"/>
        </w:tabs>
        <w:ind w:left="3382" w:hanging="360"/>
      </w:pPr>
      <w:rPr>
        <w:rFonts w:ascii="Symbol" w:hAnsi="Symbol" w:hint="default"/>
        <w:sz w:val="20"/>
      </w:rPr>
    </w:lvl>
    <w:lvl w:ilvl="5" w:tentative="1">
      <w:start w:val="1"/>
      <w:numFmt w:val="bullet"/>
      <w:lvlText w:val=""/>
      <w:lvlJc w:val="left"/>
      <w:pPr>
        <w:tabs>
          <w:tab w:val="num" w:pos="4102"/>
        </w:tabs>
        <w:ind w:left="4102" w:hanging="360"/>
      </w:pPr>
      <w:rPr>
        <w:rFonts w:ascii="Symbol" w:hAnsi="Symbol" w:hint="default"/>
        <w:sz w:val="20"/>
      </w:rPr>
    </w:lvl>
    <w:lvl w:ilvl="6" w:tentative="1">
      <w:start w:val="1"/>
      <w:numFmt w:val="bullet"/>
      <w:lvlText w:val=""/>
      <w:lvlJc w:val="left"/>
      <w:pPr>
        <w:tabs>
          <w:tab w:val="num" w:pos="4822"/>
        </w:tabs>
        <w:ind w:left="4822" w:hanging="360"/>
      </w:pPr>
      <w:rPr>
        <w:rFonts w:ascii="Symbol" w:hAnsi="Symbol" w:hint="default"/>
        <w:sz w:val="20"/>
      </w:rPr>
    </w:lvl>
    <w:lvl w:ilvl="7" w:tentative="1">
      <w:start w:val="1"/>
      <w:numFmt w:val="bullet"/>
      <w:lvlText w:val=""/>
      <w:lvlJc w:val="left"/>
      <w:pPr>
        <w:tabs>
          <w:tab w:val="num" w:pos="5542"/>
        </w:tabs>
        <w:ind w:left="5542" w:hanging="360"/>
      </w:pPr>
      <w:rPr>
        <w:rFonts w:ascii="Symbol" w:hAnsi="Symbol" w:hint="default"/>
        <w:sz w:val="20"/>
      </w:rPr>
    </w:lvl>
    <w:lvl w:ilvl="8" w:tentative="1">
      <w:start w:val="1"/>
      <w:numFmt w:val="bullet"/>
      <w:lvlText w:val=""/>
      <w:lvlJc w:val="left"/>
      <w:pPr>
        <w:tabs>
          <w:tab w:val="num" w:pos="6262"/>
        </w:tabs>
        <w:ind w:left="6262" w:hanging="360"/>
      </w:pPr>
      <w:rPr>
        <w:rFonts w:ascii="Symbol" w:hAnsi="Symbol" w:hint="default"/>
        <w:sz w:val="20"/>
      </w:rPr>
    </w:lvl>
  </w:abstractNum>
  <w:abstractNum w:abstractNumId="1" w15:restartNumberingAfterBreak="0">
    <w:nsid w:val="0662018D"/>
    <w:multiLevelType w:val="hybridMultilevel"/>
    <w:tmpl w:val="93B0581C"/>
    <w:lvl w:ilvl="0" w:tplc="B9D000C0">
      <w:start w:val="1"/>
      <w:numFmt w:val="bullet"/>
      <w:lvlText w:val=""/>
      <w:lvlJc w:val="left"/>
      <w:pPr>
        <w:ind w:left="360" w:hanging="360"/>
      </w:pPr>
      <w:rPr>
        <w:rFonts w:ascii="Symbol" w:hAnsi="Symbol" w:hint="default"/>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9B17BDB"/>
    <w:multiLevelType w:val="hybridMultilevel"/>
    <w:tmpl w:val="B0007F98"/>
    <w:lvl w:ilvl="0" w:tplc="FFFFFFFF">
      <w:start w:val="1"/>
      <w:numFmt w:val="decimal"/>
      <w:lvlText w:val="%1."/>
      <w:lvlJc w:val="left"/>
      <w:pPr>
        <w:ind w:left="360" w:hanging="360"/>
      </w:pPr>
      <w:rPr>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13C50E71"/>
    <w:multiLevelType w:val="multilevel"/>
    <w:tmpl w:val="13C50E71"/>
    <w:lvl w:ilvl="0">
      <w:start w:val="1"/>
      <w:numFmt w:val="bullet"/>
      <w:pStyle w:val="ListBullet"/>
      <w:lvlText w:val=""/>
      <w:lvlJc w:val="left"/>
      <w:pPr>
        <w:ind w:left="357" w:hanging="357"/>
      </w:pPr>
      <w:rPr>
        <w:rFonts w:ascii="Symbol" w:hAnsi="Symbol" w:hint="default"/>
        <w:color w:val="000000"/>
      </w:rPr>
    </w:lvl>
    <w:lvl w:ilvl="1">
      <w:start w:val="1"/>
      <w:numFmt w:val="bullet"/>
      <w:pStyle w:val="ListBullet2"/>
      <w:lvlText w:val=""/>
      <w:lvlJc w:val="left"/>
      <w:pPr>
        <w:ind w:left="720" w:hanging="363"/>
      </w:pPr>
      <w:rPr>
        <w:rFonts w:ascii="Symbol" w:hAnsi="Symbol" w:hint="default"/>
        <w:color w:val="000000"/>
      </w:rPr>
    </w:lvl>
    <w:lvl w:ilvl="2">
      <w:start w:val="1"/>
      <w:numFmt w:val="bullet"/>
      <w:pStyle w:val="ListBullet3"/>
      <w:lvlText w:val=""/>
      <w:lvlJc w:val="left"/>
      <w:pPr>
        <w:ind w:left="1077" w:hanging="357"/>
      </w:pPr>
      <w:rPr>
        <w:rFonts w:ascii="Wingdings" w:hAnsi="Wingdings" w:hint="default"/>
        <w:color w:val="000000"/>
      </w:rPr>
    </w:lvl>
    <w:lvl w:ilvl="3">
      <w:start w:val="1"/>
      <w:numFmt w:val="bullet"/>
      <w:pStyle w:val="TableBullet"/>
      <w:lvlText w:val=""/>
      <w:lvlJc w:val="left"/>
      <w:pPr>
        <w:ind w:left="357" w:hanging="249"/>
      </w:pPr>
      <w:rPr>
        <w:rFonts w:ascii="Symbol" w:hAnsi="Symbol" w:hint="default"/>
      </w:rPr>
    </w:lvl>
    <w:lvl w:ilvl="4">
      <w:start w:val="1"/>
      <w:numFmt w:val="bullet"/>
      <w:pStyle w:val="TableBullet2"/>
      <w:lvlText w:val=""/>
      <w:lvlJc w:val="left"/>
      <w:pPr>
        <w:tabs>
          <w:tab w:val="left" w:pos="720"/>
        </w:tabs>
        <w:ind w:left="720" w:hanging="363"/>
      </w:pPr>
      <w:rPr>
        <w:rFonts w:ascii="Symbol" w:hAnsi="Symbol" w:hint="default"/>
        <w:color w:val="000000"/>
      </w:rPr>
    </w:lvl>
    <w:lvl w:ilvl="5">
      <w:start w:val="1"/>
      <w:numFmt w:val="bullet"/>
      <w:pStyle w:val="TableBullet3"/>
      <w:lvlText w:val=""/>
      <w:lvlJc w:val="left"/>
      <w:pPr>
        <w:tabs>
          <w:tab w:val="left" w:pos="1077"/>
        </w:tabs>
        <w:ind w:left="1077" w:hanging="357"/>
      </w:pPr>
      <w:rPr>
        <w:rFonts w:ascii="Wingdings" w:hAnsi="Wingdings" w:hint="default"/>
        <w:color w:val="000000"/>
      </w:rPr>
    </w:lvl>
    <w:lvl w:ilvl="6">
      <w:start w:val="1"/>
      <w:numFmt w:val="none"/>
      <w:suff w:val="nothing"/>
      <w:lvlText w:val=""/>
      <w:lvlJc w:val="left"/>
      <w:pPr>
        <w:ind w:left="0" w:firstLine="0"/>
      </w:pPr>
      <w:rPr>
        <w:rFonts w:hint="default"/>
        <w:b/>
        <w:i w:val="0"/>
      </w:rPr>
    </w:lvl>
    <w:lvl w:ilvl="7">
      <w:start w:val="1"/>
      <w:numFmt w:val="none"/>
      <w:suff w:val="nothing"/>
      <w:lvlText w:val="%8"/>
      <w:lvlJc w:val="left"/>
      <w:pPr>
        <w:ind w:left="0" w:firstLine="0"/>
      </w:pPr>
      <w:rPr>
        <w:rFonts w:hint="default"/>
        <w:b/>
        <w:i w:val="0"/>
      </w:rPr>
    </w:lvl>
    <w:lvl w:ilvl="8">
      <w:start w:val="1"/>
      <w:numFmt w:val="none"/>
      <w:suff w:val="nothing"/>
      <w:lvlText w:val=""/>
      <w:lvlJc w:val="left"/>
      <w:pPr>
        <w:ind w:left="0" w:firstLine="0"/>
      </w:pPr>
      <w:rPr>
        <w:rFonts w:hint="default"/>
      </w:rPr>
    </w:lvl>
  </w:abstractNum>
  <w:abstractNum w:abstractNumId="4" w15:restartNumberingAfterBreak="0">
    <w:nsid w:val="13D745E6"/>
    <w:multiLevelType w:val="multilevel"/>
    <w:tmpl w:val="B68C89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155D18"/>
    <w:multiLevelType w:val="multilevel"/>
    <w:tmpl w:val="1A155D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BCD33AA"/>
    <w:multiLevelType w:val="hybridMultilevel"/>
    <w:tmpl w:val="64DE38E8"/>
    <w:lvl w:ilvl="0" w:tplc="0C09000F">
      <w:start w:val="1"/>
      <w:numFmt w:val="decimal"/>
      <w:lvlText w:val="%1."/>
      <w:lvlJc w:val="left"/>
      <w:pPr>
        <w:ind w:left="502" w:hanging="360"/>
      </w:p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7" w15:restartNumberingAfterBreak="0">
    <w:nsid w:val="1C162A78"/>
    <w:multiLevelType w:val="hybridMultilevel"/>
    <w:tmpl w:val="E5F45F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D167B37"/>
    <w:multiLevelType w:val="hybridMultilevel"/>
    <w:tmpl w:val="136EDFE4"/>
    <w:lvl w:ilvl="0" w:tplc="FFFFFFFF">
      <w:start w:val="1"/>
      <w:numFmt w:val="decimal"/>
      <w:lvlText w:val="%1."/>
      <w:lvlJc w:val="left"/>
      <w:pPr>
        <w:ind w:left="72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6A075B7"/>
    <w:multiLevelType w:val="multilevel"/>
    <w:tmpl w:val="66E6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066CFF"/>
    <w:multiLevelType w:val="hybridMultilevel"/>
    <w:tmpl w:val="72C8F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3732E2"/>
    <w:multiLevelType w:val="hybridMultilevel"/>
    <w:tmpl w:val="9DD6C2E0"/>
    <w:lvl w:ilvl="0" w:tplc="6A0E3ABA">
      <w:start w:val="1"/>
      <w:numFmt w:val="decimal"/>
      <w:lvlText w:val="%1."/>
      <w:lvlJc w:val="left"/>
      <w:pPr>
        <w:ind w:left="720" w:hanging="360"/>
      </w:pPr>
      <w:rPr>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5A83B36"/>
    <w:multiLevelType w:val="hybridMultilevel"/>
    <w:tmpl w:val="6EFE971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6580A42"/>
    <w:multiLevelType w:val="hybridMultilevel"/>
    <w:tmpl w:val="87CE6B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31D6062"/>
    <w:multiLevelType w:val="hybridMultilevel"/>
    <w:tmpl w:val="AD52B5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7C645F9"/>
    <w:multiLevelType w:val="multilevel"/>
    <w:tmpl w:val="3E50F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931314"/>
    <w:multiLevelType w:val="hybridMultilevel"/>
    <w:tmpl w:val="96B2D7B6"/>
    <w:lvl w:ilvl="0" w:tplc="6A0E3ABA">
      <w:start w:val="1"/>
      <w:numFmt w:val="decimal"/>
      <w:lvlText w:val="%1."/>
      <w:lvlJc w:val="left"/>
      <w:pPr>
        <w:ind w:left="720" w:hanging="360"/>
      </w:pPr>
      <w:rPr>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D307D39"/>
    <w:multiLevelType w:val="hybridMultilevel"/>
    <w:tmpl w:val="A14202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90F6422"/>
    <w:multiLevelType w:val="hybridMultilevel"/>
    <w:tmpl w:val="78DACE64"/>
    <w:lvl w:ilvl="0" w:tplc="6A0E3ABA">
      <w:start w:val="1"/>
      <w:numFmt w:val="decimal"/>
      <w:lvlText w:val="%1."/>
      <w:lvlJc w:val="left"/>
      <w:pPr>
        <w:ind w:left="720" w:hanging="360"/>
      </w:pPr>
      <w:rPr>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6EF19C6"/>
    <w:multiLevelType w:val="hybridMultilevel"/>
    <w:tmpl w:val="B0007F98"/>
    <w:lvl w:ilvl="0" w:tplc="FFFFFFFF">
      <w:start w:val="1"/>
      <w:numFmt w:val="decimal"/>
      <w:lvlText w:val="%1."/>
      <w:lvlJc w:val="left"/>
      <w:pPr>
        <w:ind w:left="717" w:hanging="360"/>
      </w:pPr>
      <w:rPr>
        <w:color w:val="auto"/>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20" w15:restartNumberingAfterBreak="0">
    <w:nsid w:val="6B044D7C"/>
    <w:multiLevelType w:val="hybridMultilevel"/>
    <w:tmpl w:val="136EDFE4"/>
    <w:lvl w:ilvl="0" w:tplc="FFFFFFFF">
      <w:start w:val="1"/>
      <w:numFmt w:val="decimal"/>
      <w:lvlText w:val="%1."/>
      <w:lvlJc w:val="left"/>
      <w:pPr>
        <w:ind w:left="72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BD22577"/>
    <w:multiLevelType w:val="multilevel"/>
    <w:tmpl w:val="6BD22577"/>
    <w:lvl w:ilvl="0">
      <w:start w:val="1"/>
      <w:numFmt w:val="upperLetter"/>
      <w:pStyle w:val="Heading1"/>
      <w:suff w:val="nothing"/>
      <w:lvlText w:val="Section %1 - "/>
      <w:lvlJc w:val="left"/>
      <w:pPr>
        <w:ind w:left="0" w:firstLine="0"/>
      </w:pPr>
      <w:rPr>
        <w:b w:val="0"/>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none"/>
      <w:pStyle w:val="Heading2"/>
      <w:suff w:val="nothing"/>
      <w:lvlText w:val=""/>
      <w:lvlJc w:val="left"/>
      <w:pPr>
        <w:ind w:left="454" w:hanging="454"/>
      </w:pPr>
      <w:rPr>
        <w:rFonts w:hint="default"/>
      </w:rPr>
    </w:lvl>
    <w:lvl w:ilvl="2">
      <w:start w:val="1"/>
      <w:numFmt w:val="none"/>
      <w:pStyle w:val="Heading3"/>
      <w:suff w:val="nothing"/>
      <w:lvlText w:val="%3"/>
      <w:lvlJc w:val="left"/>
      <w:pPr>
        <w:ind w:left="0" w:firstLine="0"/>
      </w:pPr>
      <w:rPr>
        <w:rFonts w:hint="default"/>
      </w:rPr>
    </w:lvl>
    <w:lvl w:ilvl="3">
      <w:start w:val="1"/>
      <w:numFmt w:val="decimal"/>
      <w:pStyle w:val="ListNumber"/>
      <w:lvlText w:val="%4)"/>
      <w:lvlJc w:val="left"/>
      <w:pPr>
        <w:tabs>
          <w:tab w:val="left" w:pos="357"/>
        </w:tabs>
        <w:ind w:left="357" w:hanging="357"/>
      </w:pPr>
      <w:rPr>
        <w:rFonts w:hint="default"/>
      </w:rPr>
    </w:lvl>
    <w:lvl w:ilvl="4">
      <w:start w:val="1"/>
      <w:numFmt w:val="lowerLetter"/>
      <w:pStyle w:val="ListNumber2"/>
      <w:lvlText w:val="%5)"/>
      <w:lvlJc w:val="left"/>
      <w:pPr>
        <w:tabs>
          <w:tab w:val="left" w:pos="720"/>
        </w:tabs>
        <w:ind w:left="720" w:hanging="363"/>
      </w:pPr>
      <w:rPr>
        <w:rFonts w:hint="default"/>
      </w:rPr>
    </w:lvl>
    <w:lvl w:ilvl="5">
      <w:start w:val="1"/>
      <w:numFmt w:val="lowerRoman"/>
      <w:pStyle w:val="ListNumber3"/>
      <w:lvlText w:val="%6)"/>
      <w:lvlJc w:val="left"/>
      <w:pPr>
        <w:tabs>
          <w:tab w:val="left" w:pos="1077"/>
        </w:tabs>
        <w:ind w:left="1077" w:hanging="357"/>
      </w:pPr>
      <w:rPr>
        <w:rFonts w:hint="default"/>
      </w:rPr>
    </w:lvl>
    <w:lvl w:ilvl="6">
      <w:start w:val="1"/>
      <w:numFmt w:val="decimal"/>
      <w:pStyle w:val="TableListNumber"/>
      <w:suff w:val="space"/>
      <w:lvlText w:val="%7."/>
      <w:lvlJc w:val="left"/>
      <w:pPr>
        <w:ind w:left="357" w:hanging="249"/>
      </w:pPr>
      <w:rPr>
        <w:rFonts w:hint="default"/>
        <w:b/>
        <w:i w:val="0"/>
      </w:rPr>
    </w:lvl>
    <w:lvl w:ilvl="7">
      <w:start w:val="1"/>
      <w:numFmt w:val="decimal"/>
      <w:pStyle w:val="TableListNumber2"/>
      <w:suff w:val="space"/>
      <w:lvlText w:val="%7.%8."/>
      <w:lvlJc w:val="left"/>
      <w:pPr>
        <w:ind w:left="510" w:hanging="402"/>
      </w:pPr>
      <w:rPr>
        <w:rFonts w:hint="default"/>
        <w:b/>
        <w:i w:val="0"/>
      </w:rPr>
    </w:lvl>
    <w:lvl w:ilvl="8">
      <w:start w:val="1"/>
      <w:numFmt w:val="decimal"/>
      <w:pStyle w:val="TableListNumber3"/>
      <w:suff w:val="space"/>
      <w:lvlText w:val="%7.%8.%9."/>
      <w:lvlJc w:val="left"/>
      <w:pPr>
        <w:ind w:left="720" w:hanging="612"/>
      </w:pPr>
      <w:rPr>
        <w:rFonts w:hint="default"/>
        <w:b/>
        <w:i w:val="0"/>
      </w:rPr>
    </w:lvl>
  </w:abstractNum>
  <w:abstractNum w:abstractNumId="22" w15:restartNumberingAfterBreak="0">
    <w:nsid w:val="73B071E8"/>
    <w:multiLevelType w:val="multilevel"/>
    <w:tmpl w:val="73B071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75731618"/>
    <w:multiLevelType w:val="multilevel"/>
    <w:tmpl w:val="9072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3605296">
    <w:abstractNumId w:val="21"/>
  </w:num>
  <w:num w:numId="2" w16cid:durableId="551960854">
    <w:abstractNumId w:val="3"/>
  </w:num>
  <w:num w:numId="3" w16cid:durableId="1045175456">
    <w:abstractNumId w:val="22"/>
  </w:num>
  <w:num w:numId="4" w16cid:durableId="1122767250">
    <w:abstractNumId w:val="5"/>
  </w:num>
  <w:num w:numId="5" w16cid:durableId="1485970234">
    <w:abstractNumId w:val="1"/>
  </w:num>
  <w:num w:numId="6" w16cid:durableId="776145125">
    <w:abstractNumId w:val="10"/>
  </w:num>
  <w:num w:numId="7" w16cid:durableId="1900482813">
    <w:abstractNumId w:val="9"/>
  </w:num>
  <w:num w:numId="8" w16cid:durableId="434591503">
    <w:abstractNumId w:val="7"/>
  </w:num>
  <w:num w:numId="9" w16cid:durableId="130172640">
    <w:abstractNumId w:val="12"/>
  </w:num>
  <w:num w:numId="10" w16cid:durableId="1760787900">
    <w:abstractNumId w:val="18"/>
  </w:num>
  <w:num w:numId="11" w16cid:durableId="1579636199">
    <w:abstractNumId w:val="16"/>
  </w:num>
  <w:num w:numId="12" w16cid:durableId="949506855">
    <w:abstractNumId w:val="11"/>
  </w:num>
  <w:num w:numId="13" w16cid:durableId="1591431981">
    <w:abstractNumId w:val="20"/>
  </w:num>
  <w:num w:numId="14" w16cid:durableId="1003437252">
    <w:abstractNumId w:val="8"/>
  </w:num>
  <w:num w:numId="15" w16cid:durableId="105472066">
    <w:abstractNumId w:val="2"/>
  </w:num>
  <w:num w:numId="16" w16cid:durableId="1371539071">
    <w:abstractNumId w:val="15"/>
  </w:num>
  <w:num w:numId="17" w16cid:durableId="1414819614">
    <w:abstractNumId w:val="23"/>
  </w:num>
  <w:num w:numId="18" w16cid:durableId="692878818">
    <w:abstractNumId w:val="4"/>
  </w:num>
  <w:num w:numId="19" w16cid:durableId="484902419">
    <w:abstractNumId w:val="0"/>
  </w:num>
  <w:num w:numId="20" w16cid:durableId="1797065310">
    <w:abstractNumId w:val="19"/>
  </w:num>
  <w:num w:numId="21" w16cid:durableId="1616136365">
    <w:abstractNumId w:val="17"/>
  </w:num>
  <w:num w:numId="22" w16cid:durableId="1059675176">
    <w:abstractNumId w:val="13"/>
  </w:num>
  <w:num w:numId="23" w16cid:durableId="1926374623">
    <w:abstractNumId w:val="14"/>
  </w:num>
  <w:num w:numId="24" w16cid:durableId="615261586">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Yws7A0Mze0MDEzMDBX0lEKTi0uzszPAykwrAUAof1VaywAAAA="/>
  </w:docVars>
  <w:rsids>
    <w:rsidRoot w:val="00B54AD1"/>
    <w:rsid w:val="BAFFB743"/>
    <w:rsid w:val="DE73FBF8"/>
    <w:rsid w:val="EFA77357"/>
    <w:rsid w:val="FDFD6AE6"/>
    <w:rsid w:val="FF7DC64D"/>
    <w:rsid w:val="00000632"/>
    <w:rsid w:val="0000205C"/>
    <w:rsid w:val="00014806"/>
    <w:rsid w:val="00016239"/>
    <w:rsid w:val="00016639"/>
    <w:rsid w:val="00020B29"/>
    <w:rsid w:val="0002230A"/>
    <w:rsid w:val="0002263A"/>
    <w:rsid w:val="00023EEE"/>
    <w:rsid w:val="00025674"/>
    <w:rsid w:val="00025D92"/>
    <w:rsid w:val="00026E29"/>
    <w:rsid w:val="000307C4"/>
    <w:rsid w:val="000312A9"/>
    <w:rsid w:val="000378AF"/>
    <w:rsid w:val="000406E4"/>
    <w:rsid w:val="00040D84"/>
    <w:rsid w:val="00046799"/>
    <w:rsid w:val="00053ED7"/>
    <w:rsid w:val="00054FD6"/>
    <w:rsid w:val="000559F5"/>
    <w:rsid w:val="00057502"/>
    <w:rsid w:val="00062266"/>
    <w:rsid w:val="0006494F"/>
    <w:rsid w:val="00065283"/>
    <w:rsid w:val="00065CC1"/>
    <w:rsid w:val="000672CF"/>
    <w:rsid w:val="000703DD"/>
    <w:rsid w:val="00072A01"/>
    <w:rsid w:val="0007304E"/>
    <w:rsid w:val="00076E16"/>
    <w:rsid w:val="0008011D"/>
    <w:rsid w:val="0008158C"/>
    <w:rsid w:val="000859B5"/>
    <w:rsid w:val="0008744E"/>
    <w:rsid w:val="00090C5F"/>
    <w:rsid w:val="00091153"/>
    <w:rsid w:val="0009339B"/>
    <w:rsid w:val="00093F61"/>
    <w:rsid w:val="00094B92"/>
    <w:rsid w:val="00094C59"/>
    <w:rsid w:val="000A2F18"/>
    <w:rsid w:val="000A31DA"/>
    <w:rsid w:val="000A3CF8"/>
    <w:rsid w:val="000A4A8F"/>
    <w:rsid w:val="000A54EB"/>
    <w:rsid w:val="000A6635"/>
    <w:rsid w:val="000B08EE"/>
    <w:rsid w:val="000B1055"/>
    <w:rsid w:val="000B11FD"/>
    <w:rsid w:val="000B5D46"/>
    <w:rsid w:val="000B6158"/>
    <w:rsid w:val="000B7170"/>
    <w:rsid w:val="000B7B44"/>
    <w:rsid w:val="000C1813"/>
    <w:rsid w:val="000D10F5"/>
    <w:rsid w:val="000D1C44"/>
    <w:rsid w:val="000D2456"/>
    <w:rsid w:val="000D397A"/>
    <w:rsid w:val="000D7E9F"/>
    <w:rsid w:val="000E0EAA"/>
    <w:rsid w:val="000E176A"/>
    <w:rsid w:val="000E3CE7"/>
    <w:rsid w:val="000E5F1D"/>
    <w:rsid w:val="000E6B2B"/>
    <w:rsid w:val="000F7180"/>
    <w:rsid w:val="000F72D5"/>
    <w:rsid w:val="000F7C04"/>
    <w:rsid w:val="00103297"/>
    <w:rsid w:val="00103B15"/>
    <w:rsid w:val="00105387"/>
    <w:rsid w:val="0010665E"/>
    <w:rsid w:val="00107F3E"/>
    <w:rsid w:val="00115521"/>
    <w:rsid w:val="00116A2F"/>
    <w:rsid w:val="001212FE"/>
    <w:rsid w:val="00121548"/>
    <w:rsid w:val="00124DA4"/>
    <w:rsid w:val="001357E1"/>
    <w:rsid w:val="00137E94"/>
    <w:rsid w:val="00143447"/>
    <w:rsid w:val="00146A9D"/>
    <w:rsid w:val="00152FB9"/>
    <w:rsid w:val="00153A8A"/>
    <w:rsid w:val="001618D9"/>
    <w:rsid w:val="001769CE"/>
    <w:rsid w:val="00181B1E"/>
    <w:rsid w:val="0018376F"/>
    <w:rsid w:val="00184C05"/>
    <w:rsid w:val="00184C0A"/>
    <w:rsid w:val="00186455"/>
    <w:rsid w:val="00191B94"/>
    <w:rsid w:val="00192222"/>
    <w:rsid w:val="00193843"/>
    <w:rsid w:val="001950E0"/>
    <w:rsid w:val="00196244"/>
    <w:rsid w:val="001967C7"/>
    <w:rsid w:val="001A49B7"/>
    <w:rsid w:val="001B1CEC"/>
    <w:rsid w:val="001B69D0"/>
    <w:rsid w:val="001C0212"/>
    <w:rsid w:val="001D0ABA"/>
    <w:rsid w:val="001D1F3C"/>
    <w:rsid w:val="001D2019"/>
    <w:rsid w:val="001D258D"/>
    <w:rsid w:val="001D2961"/>
    <w:rsid w:val="001E6D9E"/>
    <w:rsid w:val="001F0E70"/>
    <w:rsid w:val="001F19E1"/>
    <w:rsid w:val="001F1E89"/>
    <w:rsid w:val="001F5010"/>
    <w:rsid w:val="001F5122"/>
    <w:rsid w:val="001F7EDB"/>
    <w:rsid w:val="00202828"/>
    <w:rsid w:val="002033C2"/>
    <w:rsid w:val="0020547D"/>
    <w:rsid w:val="0021147C"/>
    <w:rsid w:val="0021224C"/>
    <w:rsid w:val="002136E3"/>
    <w:rsid w:val="00214059"/>
    <w:rsid w:val="002169DE"/>
    <w:rsid w:val="00222723"/>
    <w:rsid w:val="00227B27"/>
    <w:rsid w:val="00232F7C"/>
    <w:rsid w:val="00234968"/>
    <w:rsid w:val="002414F6"/>
    <w:rsid w:val="0024197B"/>
    <w:rsid w:val="00243B3D"/>
    <w:rsid w:val="00246CB2"/>
    <w:rsid w:val="002504EE"/>
    <w:rsid w:val="002546FB"/>
    <w:rsid w:val="00265BB9"/>
    <w:rsid w:val="002662C2"/>
    <w:rsid w:val="00267F32"/>
    <w:rsid w:val="002717E6"/>
    <w:rsid w:val="00271B40"/>
    <w:rsid w:val="002735E2"/>
    <w:rsid w:val="002744D1"/>
    <w:rsid w:val="002770A5"/>
    <w:rsid w:val="00280144"/>
    <w:rsid w:val="00280AF8"/>
    <w:rsid w:val="00283F0D"/>
    <w:rsid w:val="0028682F"/>
    <w:rsid w:val="00287096"/>
    <w:rsid w:val="0029166D"/>
    <w:rsid w:val="00295578"/>
    <w:rsid w:val="002A0B74"/>
    <w:rsid w:val="002A5E8E"/>
    <w:rsid w:val="002A7A30"/>
    <w:rsid w:val="002B1463"/>
    <w:rsid w:val="002B3424"/>
    <w:rsid w:val="002B3988"/>
    <w:rsid w:val="002B507D"/>
    <w:rsid w:val="002B59DD"/>
    <w:rsid w:val="002B641F"/>
    <w:rsid w:val="002B744E"/>
    <w:rsid w:val="002C0114"/>
    <w:rsid w:val="002C1108"/>
    <w:rsid w:val="002C1517"/>
    <w:rsid w:val="002C15B7"/>
    <w:rsid w:val="002C37ED"/>
    <w:rsid w:val="002C4159"/>
    <w:rsid w:val="002C4B5A"/>
    <w:rsid w:val="002C5D5E"/>
    <w:rsid w:val="002C6ABF"/>
    <w:rsid w:val="002C75E3"/>
    <w:rsid w:val="002D0A87"/>
    <w:rsid w:val="002D14B6"/>
    <w:rsid w:val="002D182D"/>
    <w:rsid w:val="002D2595"/>
    <w:rsid w:val="002D359B"/>
    <w:rsid w:val="002D6506"/>
    <w:rsid w:val="002E085B"/>
    <w:rsid w:val="002E77EE"/>
    <w:rsid w:val="002F1908"/>
    <w:rsid w:val="002F59DA"/>
    <w:rsid w:val="002F5C02"/>
    <w:rsid w:val="003002BE"/>
    <w:rsid w:val="00300BB6"/>
    <w:rsid w:val="00301B43"/>
    <w:rsid w:val="00302B88"/>
    <w:rsid w:val="00302EA5"/>
    <w:rsid w:val="00303C8C"/>
    <w:rsid w:val="003043F4"/>
    <w:rsid w:val="00304770"/>
    <w:rsid w:val="00311480"/>
    <w:rsid w:val="00313601"/>
    <w:rsid w:val="00314C9C"/>
    <w:rsid w:val="0031597C"/>
    <w:rsid w:val="0031618B"/>
    <w:rsid w:val="00317962"/>
    <w:rsid w:val="00320305"/>
    <w:rsid w:val="00320D96"/>
    <w:rsid w:val="00333EA4"/>
    <w:rsid w:val="00336564"/>
    <w:rsid w:val="0033796C"/>
    <w:rsid w:val="003406D6"/>
    <w:rsid w:val="003411FF"/>
    <w:rsid w:val="0034214C"/>
    <w:rsid w:val="0034299B"/>
    <w:rsid w:val="0035054A"/>
    <w:rsid w:val="00350B39"/>
    <w:rsid w:val="00355583"/>
    <w:rsid w:val="00355912"/>
    <w:rsid w:val="00357878"/>
    <w:rsid w:val="003605BB"/>
    <w:rsid w:val="00363455"/>
    <w:rsid w:val="00363FF6"/>
    <w:rsid w:val="00364656"/>
    <w:rsid w:val="00364F94"/>
    <w:rsid w:val="0036735B"/>
    <w:rsid w:val="00367450"/>
    <w:rsid w:val="00371A9F"/>
    <w:rsid w:val="003722CE"/>
    <w:rsid w:val="00373911"/>
    <w:rsid w:val="0037419D"/>
    <w:rsid w:val="00380A4F"/>
    <w:rsid w:val="003840C5"/>
    <w:rsid w:val="00390EF2"/>
    <w:rsid w:val="00391DF7"/>
    <w:rsid w:val="00392B83"/>
    <w:rsid w:val="00393B94"/>
    <w:rsid w:val="003944CB"/>
    <w:rsid w:val="003948FE"/>
    <w:rsid w:val="0039559B"/>
    <w:rsid w:val="003963D1"/>
    <w:rsid w:val="00397BB3"/>
    <w:rsid w:val="003A2766"/>
    <w:rsid w:val="003A68C4"/>
    <w:rsid w:val="003B0A17"/>
    <w:rsid w:val="003B152D"/>
    <w:rsid w:val="003B214F"/>
    <w:rsid w:val="003B2AF7"/>
    <w:rsid w:val="003B40C2"/>
    <w:rsid w:val="003B46C5"/>
    <w:rsid w:val="003B4FB2"/>
    <w:rsid w:val="003B535B"/>
    <w:rsid w:val="003C2E57"/>
    <w:rsid w:val="003C4509"/>
    <w:rsid w:val="003C5C7F"/>
    <w:rsid w:val="003C65D0"/>
    <w:rsid w:val="003D1198"/>
    <w:rsid w:val="003D212A"/>
    <w:rsid w:val="003D2A31"/>
    <w:rsid w:val="003D4CFA"/>
    <w:rsid w:val="003E0DE6"/>
    <w:rsid w:val="003E1097"/>
    <w:rsid w:val="003E3A33"/>
    <w:rsid w:val="003E4523"/>
    <w:rsid w:val="003E507E"/>
    <w:rsid w:val="003F0717"/>
    <w:rsid w:val="003F0D96"/>
    <w:rsid w:val="003F19F4"/>
    <w:rsid w:val="003F597B"/>
    <w:rsid w:val="003F5E77"/>
    <w:rsid w:val="003F66EB"/>
    <w:rsid w:val="003F6906"/>
    <w:rsid w:val="00403065"/>
    <w:rsid w:val="00404220"/>
    <w:rsid w:val="0040766D"/>
    <w:rsid w:val="0041509D"/>
    <w:rsid w:val="00415658"/>
    <w:rsid w:val="00415DB2"/>
    <w:rsid w:val="00415DBC"/>
    <w:rsid w:val="00421B1F"/>
    <w:rsid w:val="00426A35"/>
    <w:rsid w:val="00427086"/>
    <w:rsid w:val="0042734F"/>
    <w:rsid w:val="0043061F"/>
    <w:rsid w:val="00431FEF"/>
    <w:rsid w:val="00434DF3"/>
    <w:rsid w:val="00441EE6"/>
    <w:rsid w:val="004435F5"/>
    <w:rsid w:val="00446D9F"/>
    <w:rsid w:val="0044794F"/>
    <w:rsid w:val="00447D16"/>
    <w:rsid w:val="0045216A"/>
    <w:rsid w:val="00455DE0"/>
    <w:rsid w:val="00457272"/>
    <w:rsid w:val="00460614"/>
    <w:rsid w:val="0046234F"/>
    <w:rsid w:val="00462CBA"/>
    <w:rsid w:val="00465B31"/>
    <w:rsid w:val="00465D81"/>
    <w:rsid w:val="00465ECB"/>
    <w:rsid w:val="0046751D"/>
    <w:rsid w:val="00467A07"/>
    <w:rsid w:val="00467E22"/>
    <w:rsid w:val="004708DC"/>
    <w:rsid w:val="00475559"/>
    <w:rsid w:val="00476C63"/>
    <w:rsid w:val="004829FC"/>
    <w:rsid w:val="0048412F"/>
    <w:rsid w:val="00484F3C"/>
    <w:rsid w:val="0048668F"/>
    <w:rsid w:val="004908BD"/>
    <w:rsid w:val="004930B2"/>
    <w:rsid w:val="00495FF8"/>
    <w:rsid w:val="0049616B"/>
    <w:rsid w:val="00496A25"/>
    <w:rsid w:val="00496BA8"/>
    <w:rsid w:val="00497165"/>
    <w:rsid w:val="004A0BC9"/>
    <w:rsid w:val="004A1034"/>
    <w:rsid w:val="004A776B"/>
    <w:rsid w:val="004A77E4"/>
    <w:rsid w:val="004B12C0"/>
    <w:rsid w:val="004B6C71"/>
    <w:rsid w:val="004B7720"/>
    <w:rsid w:val="004B7CC2"/>
    <w:rsid w:val="004C13BA"/>
    <w:rsid w:val="004C40AF"/>
    <w:rsid w:val="004D1C96"/>
    <w:rsid w:val="004D3434"/>
    <w:rsid w:val="004D50C0"/>
    <w:rsid w:val="004D522B"/>
    <w:rsid w:val="004D6677"/>
    <w:rsid w:val="004D7501"/>
    <w:rsid w:val="004E24F6"/>
    <w:rsid w:val="004F0C6D"/>
    <w:rsid w:val="004F10F7"/>
    <w:rsid w:val="004F1F4D"/>
    <w:rsid w:val="004F28FA"/>
    <w:rsid w:val="004F4BE4"/>
    <w:rsid w:val="00501881"/>
    <w:rsid w:val="0050638C"/>
    <w:rsid w:val="00506D85"/>
    <w:rsid w:val="0050786B"/>
    <w:rsid w:val="00511368"/>
    <w:rsid w:val="0051266A"/>
    <w:rsid w:val="00515021"/>
    <w:rsid w:val="00517AF1"/>
    <w:rsid w:val="005222B9"/>
    <w:rsid w:val="00524AF1"/>
    <w:rsid w:val="00525B76"/>
    <w:rsid w:val="00533DF2"/>
    <w:rsid w:val="005344AD"/>
    <w:rsid w:val="00536E9C"/>
    <w:rsid w:val="005422F2"/>
    <w:rsid w:val="005458D8"/>
    <w:rsid w:val="00550A5B"/>
    <w:rsid w:val="00550BC6"/>
    <w:rsid w:val="0055153E"/>
    <w:rsid w:val="00560088"/>
    <w:rsid w:val="005601BE"/>
    <w:rsid w:val="005635EF"/>
    <w:rsid w:val="00563859"/>
    <w:rsid w:val="0056659B"/>
    <w:rsid w:val="00567152"/>
    <w:rsid w:val="005672EA"/>
    <w:rsid w:val="00574546"/>
    <w:rsid w:val="0057580A"/>
    <w:rsid w:val="00576189"/>
    <w:rsid w:val="00577362"/>
    <w:rsid w:val="0057796A"/>
    <w:rsid w:val="005810E8"/>
    <w:rsid w:val="00582C11"/>
    <w:rsid w:val="005832AD"/>
    <w:rsid w:val="00584B07"/>
    <w:rsid w:val="00591106"/>
    <w:rsid w:val="005927B4"/>
    <w:rsid w:val="0059377E"/>
    <w:rsid w:val="005951C1"/>
    <w:rsid w:val="00595647"/>
    <w:rsid w:val="00597E10"/>
    <w:rsid w:val="005A13FD"/>
    <w:rsid w:val="005A1490"/>
    <w:rsid w:val="005A1562"/>
    <w:rsid w:val="005A2BC0"/>
    <w:rsid w:val="005A6050"/>
    <w:rsid w:val="005A73AE"/>
    <w:rsid w:val="005B1019"/>
    <w:rsid w:val="005B7425"/>
    <w:rsid w:val="005B746C"/>
    <w:rsid w:val="005B7B42"/>
    <w:rsid w:val="005B7D27"/>
    <w:rsid w:val="005C3EAE"/>
    <w:rsid w:val="005C485A"/>
    <w:rsid w:val="005C4A10"/>
    <w:rsid w:val="005C5B8B"/>
    <w:rsid w:val="005C5BD7"/>
    <w:rsid w:val="005C6AC8"/>
    <w:rsid w:val="005D004A"/>
    <w:rsid w:val="005D3994"/>
    <w:rsid w:val="005D67CD"/>
    <w:rsid w:val="005D7E44"/>
    <w:rsid w:val="005E01AF"/>
    <w:rsid w:val="005E48CB"/>
    <w:rsid w:val="005F7894"/>
    <w:rsid w:val="00600EA8"/>
    <w:rsid w:val="00601007"/>
    <w:rsid w:val="00601D80"/>
    <w:rsid w:val="00602420"/>
    <w:rsid w:val="00605181"/>
    <w:rsid w:val="0061017E"/>
    <w:rsid w:val="006126A6"/>
    <w:rsid w:val="006146EE"/>
    <w:rsid w:val="0061616E"/>
    <w:rsid w:val="00621F21"/>
    <w:rsid w:val="006226A5"/>
    <w:rsid w:val="00626936"/>
    <w:rsid w:val="00627A98"/>
    <w:rsid w:val="00632180"/>
    <w:rsid w:val="0063589B"/>
    <w:rsid w:val="00641A40"/>
    <w:rsid w:val="00653756"/>
    <w:rsid w:val="00656DFA"/>
    <w:rsid w:val="00657F9D"/>
    <w:rsid w:val="006650E2"/>
    <w:rsid w:val="00665360"/>
    <w:rsid w:val="00665665"/>
    <w:rsid w:val="0066591B"/>
    <w:rsid w:val="006663EC"/>
    <w:rsid w:val="006722BB"/>
    <w:rsid w:val="00672CC2"/>
    <w:rsid w:val="006745A2"/>
    <w:rsid w:val="00675DA8"/>
    <w:rsid w:val="006760D6"/>
    <w:rsid w:val="00684C8B"/>
    <w:rsid w:val="00686AFE"/>
    <w:rsid w:val="00686DBD"/>
    <w:rsid w:val="0069181D"/>
    <w:rsid w:val="00693754"/>
    <w:rsid w:val="006942D7"/>
    <w:rsid w:val="006A22E0"/>
    <w:rsid w:val="006A7059"/>
    <w:rsid w:val="006A7CD8"/>
    <w:rsid w:val="006B2F1F"/>
    <w:rsid w:val="006C270D"/>
    <w:rsid w:val="006C27E0"/>
    <w:rsid w:val="006C2803"/>
    <w:rsid w:val="006C49FE"/>
    <w:rsid w:val="006C4E74"/>
    <w:rsid w:val="006C5944"/>
    <w:rsid w:val="006C5AC0"/>
    <w:rsid w:val="006C7750"/>
    <w:rsid w:val="006C7808"/>
    <w:rsid w:val="006C7A73"/>
    <w:rsid w:val="006C7B98"/>
    <w:rsid w:val="006D571D"/>
    <w:rsid w:val="006D6F9E"/>
    <w:rsid w:val="006E28E6"/>
    <w:rsid w:val="006F0AA0"/>
    <w:rsid w:val="006F4DCE"/>
    <w:rsid w:val="0070054E"/>
    <w:rsid w:val="0070162D"/>
    <w:rsid w:val="0070193C"/>
    <w:rsid w:val="00701961"/>
    <w:rsid w:val="00706494"/>
    <w:rsid w:val="007114C5"/>
    <w:rsid w:val="0071187C"/>
    <w:rsid w:val="007142B4"/>
    <w:rsid w:val="00720ADE"/>
    <w:rsid w:val="007226EE"/>
    <w:rsid w:val="007237AE"/>
    <w:rsid w:val="00731076"/>
    <w:rsid w:val="007341D5"/>
    <w:rsid w:val="00742261"/>
    <w:rsid w:val="00746CC9"/>
    <w:rsid w:val="00747BF2"/>
    <w:rsid w:val="00750925"/>
    <w:rsid w:val="00755F73"/>
    <w:rsid w:val="007616B5"/>
    <w:rsid w:val="00766FFA"/>
    <w:rsid w:val="0077023B"/>
    <w:rsid w:val="00770B7C"/>
    <w:rsid w:val="007710CF"/>
    <w:rsid w:val="00771B54"/>
    <w:rsid w:val="00773115"/>
    <w:rsid w:val="00773790"/>
    <w:rsid w:val="00780073"/>
    <w:rsid w:val="0078090F"/>
    <w:rsid w:val="00783566"/>
    <w:rsid w:val="007853DF"/>
    <w:rsid w:val="00795656"/>
    <w:rsid w:val="007960BF"/>
    <w:rsid w:val="007A48BC"/>
    <w:rsid w:val="007B2939"/>
    <w:rsid w:val="007C4662"/>
    <w:rsid w:val="007C4D00"/>
    <w:rsid w:val="007D045A"/>
    <w:rsid w:val="007D0B43"/>
    <w:rsid w:val="007D1426"/>
    <w:rsid w:val="007D51B1"/>
    <w:rsid w:val="007D5BF6"/>
    <w:rsid w:val="007D67C1"/>
    <w:rsid w:val="007E130D"/>
    <w:rsid w:val="007E1FDA"/>
    <w:rsid w:val="007E30C2"/>
    <w:rsid w:val="007E4933"/>
    <w:rsid w:val="007E4E3B"/>
    <w:rsid w:val="007F0883"/>
    <w:rsid w:val="007F2089"/>
    <w:rsid w:val="007F2A58"/>
    <w:rsid w:val="007F41D0"/>
    <w:rsid w:val="007F5105"/>
    <w:rsid w:val="007F6A97"/>
    <w:rsid w:val="00800ADE"/>
    <w:rsid w:val="008033D8"/>
    <w:rsid w:val="0080362D"/>
    <w:rsid w:val="00804425"/>
    <w:rsid w:val="00805E7E"/>
    <w:rsid w:val="00806204"/>
    <w:rsid w:val="00806EE8"/>
    <w:rsid w:val="008079FD"/>
    <w:rsid w:val="00810ED2"/>
    <w:rsid w:val="00815792"/>
    <w:rsid w:val="0081620D"/>
    <w:rsid w:val="00816427"/>
    <w:rsid w:val="00816D2B"/>
    <w:rsid w:val="00820D51"/>
    <w:rsid w:val="00821D84"/>
    <w:rsid w:val="0082414C"/>
    <w:rsid w:val="00826F57"/>
    <w:rsid w:val="00826FD6"/>
    <w:rsid w:val="008278E4"/>
    <w:rsid w:val="008308C1"/>
    <w:rsid w:val="008330EC"/>
    <w:rsid w:val="00833630"/>
    <w:rsid w:val="00841037"/>
    <w:rsid w:val="0084270A"/>
    <w:rsid w:val="00842D68"/>
    <w:rsid w:val="00844474"/>
    <w:rsid w:val="0085104E"/>
    <w:rsid w:val="008512C3"/>
    <w:rsid w:val="008534C7"/>
    <w:rsid w:val="008617DE"/>
    <w:rsid w:val="00864116"/>
    <w:rsid w:val="00865C4D"/>
    <w:rsid w:val="008672BA"/>
    <w:rsid w:val="00870117"/>
    <w:rsid w:val="00871E58"/>
    <w:rsid w:val="0087204D"/>
    <w:rsid w:val="00872AD1"/>
    <w:rsid w:val="00873AA5"/>
    <w:rsid w:val="00873F56"/>
    <w:rsid w:val="00877305"/>
    <w:rsid w:val="00882676"/>
    <w:rsid w:val="0088355A"/>
    <w:rsid w:val="00885CDE"/>
    <w:rsid w:val="008869D4"/>
    <w:rsid w:val="00887792"/>
    <w:rsid w:val="0089123D"/>
    <w:rsid w:val="00891E84"/>
    <w:rsid w:val="008953A8"/>
    <w:rsid w:val="00895C2D"/>
    <w:rsid w:val="008A3698"/>
    <w:rsid w:val="008B0161"/>
    <w:rsid w:val="008B55A1"/>
    <w:rsid w:val="008B62EF"/>
    <w:rsid w:val="008C0AB4"/>
    <w:rsid w:val="008C10AE"/>
    <w:rsid w:val="008C47E4"/>
    <w:rsid w:val="008C492A"/>
    <w:rsid w:val="008C59D7"/>
    <w:rsid w:val="008D4FC6"/>
    <w:rsid w:val="008E0B1F"/>
    <w:rsid w:val="008E3D5C"/>
    <w:rsid w:val="008E49D3"/>
    <w:rsid w:val="00903006"/>
    <w:rsid w:val="00905E2A"/>
    <w:rsid w:val="00907872"/>
    <w:rsid w:val="00914B56"/>
    <w:rsid w:val="00915058"/>
    <w:rsid w:val="00920E75"/>
    <w:rsid w:val="00923CCA"/>
    <w:rsid w:val="00925454"/>
    <w:rsid w:val="00926977"/>
    <w:rsid w:val="00927A46"/>
    <w:rsid w:val="009309CD"/>
    <w:rsid w:val="0093296C"/>
    <w:rsid w:val="00940F48"/>
    <w:rsid w:val="009416FB"/>
    <w:rsid w:val="0094205F"/>
    <w:rsid w:val="0094493F"/>
    <w:rsid w:val="009453B2"/>
    <w:rsid w:val="0094794B"/>
    <w:rsid w:val="00950051"/>
    <w:rsid w:val="009528E1"/>
    <w:rsid w:val="009546BB"/>
    <w:rsid w:val="00954D36"/>
    <w:rsid w:val="00956354"/>
    <w:rsid w:val="00956EA2"/>
    <w:rsid w:val="00960180"/>
    <w:rsid w:val="00960A9F"/>
    <w:rsid w:val="00961461"/>
    <w:rsid w:val="009713EC"/>
    <w:rsid w:val="009754D6"/>
    <w:rsid w:val="00976309"/>
    <w:rsid w:val="009763A5"/>
    <w:rsid w:val="0098160D"/>
    <w:rsid w:val="009905D6"/>
    <w:rsid w:val="00994607"/>
    <w:rsid w:val="00994F32"/>
    <w:rsid w:val="0099512E"/>
    <w:rsid w:val="00996AE7"/>
    <w:rsid w:val="009A1735"/>
    <w:rsid w:val="009A6545"/>
    <w:rsid w:val="009A6D82"/>
    <w:rsid w:val="009A6E89"/>
    <w:rsid w:val="009A7447"/>
    <w:rsid w:val="009B0D25"/>
    <w:rsid w:val="009B3A07"/>
    <w:rsid w:val="009B3A35"/>
    <w:rsid w:val="009B42E7"/>
    <w:rsid w:val="009B4813"/>
    <w:rsid w:val="009B5916"/>
    <w:rsid w:val="009C0075"/>
    <w:rsid w:val="009C4D43"/>
    <w:rsid w:val="009C6198"/>
    <w:rsid w:val="009C664C"/>
    <w:rsid w:val="009C71BA"/>
    <w:rsid w:val="009D0722"/>
    <w:rsid w:val="009D1169"/>
    <w:rsid w:val="009D3F8D"/>
    <w:rsid w:val="009D5771"/>
    <w:rsid w:val="009D6EF7"/>
    <w:rsid w:val="009D7E6D"/>
    <w:rsid w:val="009E1797"/>
    <w:rsid w:val="009F5058"/>
    <w:rsid w:val="009F6052"/>
    <w:rsid w:val="009F6F60"/>
    <w:rsid w:val="00A01F07"/>
    <w:rsid w:val="00A062AB"/>
    <w:rsid w:val="00A06F94"/>
    <w:rsid w:val="00A07C42"/>
    <w:rsid w:val="00A11449"/>
    <w:rsid w:val="00A124AA"/>
    <w:rsid w:val="00A135CC"/>
    <w:rsid w:val="00A1473E"/>
    <w:rsid w:val="00A15A0D"/>
    <w:rsid w:val="00A15B81"/>
    <w:rsid w:val="00A22597"/>
    <w:rsid w:val="00A237C4"/>
    <w:rsid w:val="00A240AA"/>
    <w:rsid w:val="00A25F1B"/>
    <w:rsid w:val="00A31DED"/>
    <w:rsid w:val="00A330CB"/>
    <w:rsid w:val="00A3529D"/>
    <w:rsid w:val="00A35DF7"/>
    <w:rsid w:val="00A4197B"/>
    <w:rsid w:val="00A42F0B"/>
    <w:rsid w:val="00A43C14"/>
    <w:rsid w:val="00A45478"/>
    <w:rsid w:val="00A45BAA"/>
    <w:rsid w:val="00A52403"/>
    <w:rsid w:val="00A53B67"/>
    <w:rsid w:val="00A60360"/>
    <w:rsid w:val="00A60DF2"/>
    <w:rsid w:val="00A6128F"/>
    <w:rsid w:val="00A61A6F"/>
    <w:rsid w:val="00A61EAB"/>
    <w:rsid w:val="00A639CE"/>
    <w:rsid w:val="00A643BE"/>
    <w:rsid w:val="00A74798"/>
    <w:rsid w:val="00A74EF3"/>
    <w:rsid w:val="00A76B70"/>
    <w:rsid w:val="00A81331"/>
    <w:rsid w:val="00A86094"/>
    <w:rsid w:val="00A91D90"/>
    <w:rsid w:val="00A9657F"/>
    <w:rsid w:val="00A97F4B"/>
    <w:rsid w:val="00AA338E"/>
    <w:rsid w:val="00AA7DAD"/>
    <w:rsid w:val="00AB0DFD"/>
    <w:rsid w:val="00AB145A"/>
    <w:rsid w:val="00AB530C"/>
    <w:rsid w:val="00AB5DC9"/>
    <w:rsid w:val="00AB7267"/>
    <w:rsid w:val="00AC0604"/>
    <w:rsid w:val="00AC1F9E"/>
    <w:rsid w:val="00AC4DA7"/>
    <w:rsid w:val="00AD18E0"/>
    <w:rsid w:val="00AD1EC6"/>
    <w:rsid w:val="00AD48D7"/>
    <w:rsid w:val="00AD70FE"/>
    <w:rsid w:val="00AD7E9C"/>
    <w:rsid w:val="00AE15B9"/>
    <w:rsid w:val="00AE21CE"/>
    <w:rsid w:val="00AE2C3C"/>
    <w:rsid w:val="00AE3D9A"/>
    <w:rsid w:val="00AE7022"/>
    <w:rsid w:val="00AF10E1"/>
    <w:rsid w:val="00AF33F6"/>
    <w:rsid w:val="00AF4AA1"/>
    <w:rsid w:val="00AF5176"/>
    <w:rsid w:val="00AF6E66"/>
    <w:rsid w:val="00AF7D4A"/>
    <w:rsid w:val="00B01F8F"/>
    <w:rsid w:val="00B12422"/>
    <w:rsid w:val="00B12EE4"/>
    <w:rsid w:val="00B13E19"/>
    <w:rsid w:val="00B13FFD"/>
    <w:rsid w:val="00B14911"/>
    <w:rsid w:val="00B16300"/>
    <w:rsid w:val="00B1632F"/>
    <w:rsid w:val="00B22E66"/>
    <w:rsid w:val="00B236FF"/>
    <w:rsid w:val="00B3176F"/>
    <w:rsid w:val="00B3281E"/>
    <w:rsid w:val="00B350CB"/>
    <w:rsid w:val="00B42265"/>
    <w:rsid w:val="00B433A5"/>
    <w:rsid w:val="00B434E2"/>
    <w:rsid w:val="00B54AD1"/>
    <w:rsid w:val="00B6032B"/>
    <w:rsid w:val="00B603DD"/>
    <w:rsid w:val="00B61145"/>
    <w:rsid w:val="00B705A5"/>
    <w:rsid w:val="00B73080"/>
    <w:rsid w:val="00B7314F"/>
    <w:rsid w:val="00B774D8"/>
    <w:rsid w:val="00B77D40"/>
    <w:rsid w:val="00B83991"/>
    <w:rsid w:val="00B91557"/>
    <w:rsid w:val="00B92B8D"/>
    <w:rsid w:val="00BA02E7"/>
    <w:rsid w:val="00BA0A19"/>
    <w:rsid w:val="00BA0DC0"/>
    <w:rsid w:val="00BA1C60"/>
    <w:rsid w:val="00BA20E6"/>
    <w:rsid w:val="00BA221E"/>
    <w:rsid w:val="00BA3467"/>
    <w:rsid w:val="00BA3741"/>
    <w:rsid w:val="00BA39E9"/>
    <w:rsid w:val="00BA4E8B"/>
    <w:rsid w:val="00BA512D"/>
    <w:rsid w:val="00BA5935"/>
    <w:rsid w:val="00BB505E"/>
    <w:rsid w:val="00BB5F94"/>
    <w:rsid w:val="00BC00D4"/>
    <w:rsid w:val="00BC198C"/>
    <w:rsid w:val="00BC22F0"/>
    <w:rsid w:val="00BC2410"/>
    <w:rsid w:val="00BC2876"/>
    <w:rsid w:val="00BC666D"/>
    <w:rsid w:val="00BC6E3F"/>
    <w:rsid w:val="00BD07B1"/>
    <w:rsid w:val="00BD0F3E"/>
    <w:rsid w:val="00BD1ABF"/>
    <w:rsid w:val="00BD533D"/>
    <w:rsid w:val="00BD7F8B"/>
    <w:rsid w:val="00BE0B7F"/>
    <w:rsid w:val="00BE2711"/>
    <w:rsid w:val="00BE2DE2"/>
    <w:rsid w:val="00BE541D"/>
    <w:rsid w:val="00BE726E"/>
    <w:rsid w:val="00BE7FCC"/>
    <w:rsid w:val="00BF13A1"/>
    <w:rsid w:val="00BF13E9"/>
    <w:rsid w:val="00BF2086"/>
    <w:rsid w:val="00BF2AD4"/>
    <w:rsid w:val="00BF3C8C"/>
    <w:rsid w:val="00BF3F2E"/>
    <w:rsid w:val="00BF569F"/>
    <w:rsid w:val="00BF5FAC"/>
    <w:rsid w:val="00BF6C01"/>
    <w:rsid w:val="00BF6C71"/>
    <w:rsid w:val="00BF6CE1"/>
    <w:rsid w:val="00C005C3"/>
    <w:rsid w:val="00C00CFF"/>
    <w:rsid w:val="00C035F6"/>
    <w:rsid w:val="00C06B39"/>
    <w:rsid w:val="00C103D2"/>
    <w:rsid w:val="00C1234F"/>
    <w:rsid w:val="00C173CB"/>
    <w:rsid w:val="00C173DA"/>
    <w:rsid w:val="00C17E04"/>
    <w:rsid w:val="00C202E4"/>
    <w:rsid w:val="00C26257"/>
    <w:rsid w:val="00C26A20"/>
    <w:rsid w:val="00C369CB"/>
    <w:rsid w:val="00C42D11"/>
    <w:rsid w:val="00C44DA9"/>
    <w:rsid w:val="00C516CC"/>
    <w:rsid w:val="00C55D87"/>
    <w:rsid w:val="00C60316"/>
    <w:rsid w:val="00C60FDC"/>
    <w:rsid w:val="00C623C4"/>
    <w:rsid w:val="00C63868"/>
    <w:rsid w:val="00C6690C"/>
    <w:rsid w:val="00C72B95"/>
    <w:rsid w:val="00C72D8E"/>
    <w:rsid w:val="00C72E2D"/>
    <w:rsid w:val="00C75E3C"/>
    <w:rsid w:val="00C770D4"/>
    <w:rsid w:val="00C8034C"/>
    <w:rsid w:val="00C805CB"/>
    <w:rsid w:val="00C843F4"/>
    <w:rsid w:val="00C846C1"/>
    <w:rsid w:val="00C91116"/>
    <w:rsid w:val="00C91C77"/>
    <w:rsid w:val="00C91D0E"/>
    <w:rsid w:val="00C93130"/>
    <w:rsid w:val="00C97EA1"/>
    <w:rsid w:val="00CA07BA"/>
    <w:rsid w:val="00CA1288"/>
    <w:rsid w:val="00CA3358"/>
    <w:rsid w:val="00CA3589"/>
    <w:rsid w:val="00CA4B51"/>
    <w:rsid w:val="00CB1309"/>
    <w:rsid w:val="00CB143A"/>
    <w:rsid w:val="00CB165B"/>
    <w:rsid w:val="00CB1B8F"/>
    <w:rsid w:val="00CB1BB7"/>
    <w:rsid w:val="00CB48E5"/>
    <w:rsid w:val="00CB536E"/>
    <w:rsid w:val="00CB5F4C"/>
    <w:rsid w:val="00CB6CFC"/>
    <w:rsid w:val="00CB7476"/>
    <w:rsid w:val="00CC3965"/>
    <w:rsid w:val="00CC3E52"/>
    <w:rsid w:val="00CC7AA6"/>
    <w:rsid w:val="00CD04EE"/>
    <w:rsid w:val="00CD4B93"/>
    <w:rsid w:val="00CD4E89"/>
    <w:rsid w:val="00CD7F84"/>
    <w:rsid w:val="00CE276E"/>
    <w:rsid w:val="00CE53B2"/>
    <w:rsid w:val="00CE5B52"/>
    <w:rsid w:val="00CF2614"/>
    <w:rsid w:val="00CF2838"/>
    <w:rsid w:val="00CF43D3"/>
    <w:rsid w:val="00CF4943"/>
    <w:rsid w:val="00CF71F6"/>
    <w:rsid w:val="00CF74D0"/>
    <w:rsid w:val="00CF7856"/>
    <w:rsid w:val="00D054D0"/>
    <w:rsid w:val="00D10E1F"/>
    <w:rsid w:val="00D12608"/>
    <w:rsid w:val="00D12623"/>
    <w:rsid w:val="00D12E4F"/>
    <w:rsid w:val="00D1580C"/>
    <w:rsid w:val="00D159F7"/>
    <w:rsid w:val="00D1755D"/>
    <w:rsid w:val="00D1758F"/>
    <w:rsid w:val="00D21A52"/>
    <w:rsid w:val="00D233A8"/>
    <w:rsid w:val="00D24C70"/>
    <w:rsid w:val="00D27114"/>
    <w:rsid w:val="00D31BF1"/>
    <w:rsid w:val="00D351CE"/>
    <w:rsid w:val="00D37A3D"/>
    <w:rsid w:val="00D37AF0"/>
    <w:rsid w:val="00D42DD9"/>
    <w:rsid w:val="00D43BC9"/>
    <w:rsid w:val="00D44FA2"/>
    <w:rsid w:val="00D45619"/>
    <w:rsid w:val="00D4601E"/>
    <w:rsid w:val="00D50259"/>
    <w:rsid w:val="00D51BB2"/>
    <w:rsid w:val="00D527DE"/>
    <w:rsid w:val="00D53E8E"/>
    <w:rsid w:val="00D55845"/>
    <w:rsid w:val="00D65822"/>
    <w:rsid w:val="00D67112"/>
    <w:rsid w:val="00D701AA"/>
    <w:rsid w:val="00D716D9"/>
    <w:rsid w:val="00D71EEE"/>
    <w:rsid w:val="00D724A9"/>
    <w:rsid w:val="00D72EFF"/>
    <w:rsid w:val="00D73B67"/>
    <w:rsid w:val="00D73E33"/>
    <w:rsid w:val="00D73EB1"/>
    <w:rsid w:val="00D76DC5"/>
    <w:rsid w:val="00D76F37"/>
    <w:rsid w:val="00D8018B"/>
    <w:rsid w:val="00D81661"/>
    <w:rsid w:val="00D826CA"/>
    <w:rsid w:val="00D8305C"/>
    <w:rsid w:val="00D84DDA"/>
    <w:rsid w:val="00D8571A"/>
    <w:rsid w:val="00D87BF2"/>
    <w:rsid w:val="00D9148F"/>
    <w:rsid w:val="00DA1415"/>
    <w:rsid w:val="00DA224B"/>
    <w:rsid w:val="00DA2EC5"/>
    <w:rsid w:val="00DA32C8"/>
    <w:rsid w:val="00DA3DBF"/>
    <w:rsid w:val="00DA4546"/>
    <w:rsid w:val="00DB1522"/>
    <w:rsid w:val="00DB5A55"/>
    <w:rsid w:val="00DB661F"/>
    <w:rsid w:val="00DC18A4"/>
    <w:rsid w:val="00DC265E"/>
    <w:rsid w:val="00DC49DC"/>
    <w:rsid w:val="00DC6C6B"/>
    <w:rsid w:val="00DD18E6"/>
    <w:rsid w:val="00DD33C2"/>
    <w:rsid w:val="00DD33FD"/>
    <w:rsid w:val="00DD5B3C"/>
    <w:rsid w:val="00DD5D77"/>
    <w:rsid w:val="00DE2351"/>
    <w:rsid w:val="00DE2659"/>
    <w:rsid w:val="00DE2A17"/>
    <w:rsid w:val="00DE5751"/>
    <w:rsid w:val="00DE61DB"/>
    <w:rsid w:val="00DE62A2"/>
    <w:rsid w:val="00DE6791"/>
    <w:rsid w:val="00DF03A3"/>
    <w:rsid w:val="00DF0432"/>
    <w:rsid w:val="00DF407D"/>
    <w:rsid w:val="00E0320F"/>
    <w:rsid w:val="00E06529"/>
    <w:rsid w:val="00E07299"/>
    <w:rsid w:val="00E131EE"/>
    <w:rsid w:val="00E17AED"/>
    <w:rsid w:val="00E21A09"/>
    <w:rsid w:val="00E24D72"/>
    <w:rsid w:val="00E3037C"/>
    <w:rsid w:val="00E32C36"/>
    <w:rsid w:val="00E3491C"/>
    <w:rsid w:val="00E424A8"/>
    <w:rsid w:val="00E427AA"/>
    <w:rsid w:val="00E51F41"/>
    <w:rsid w:val="00E52387"/>
    <w:rsid w:val="00E53F24"/>
    <w:rsid w:val="00E54AA4"/>
    <w:rsid w:val="00E57AB2"/>
    <w:rsid w:val="00E70B1B"/>
    <w:rsid w:val="00E70EED"/>
    <w:rsid w:val="00E7126E"/>
    <w:rsid w:val="00E7303E"/>
    <w:rsid w:val="00E733EC"/>
    <w:rsid w:val="00E73982"/>
    <w:rsid w:val="00E76113"/>
    <w:rsid w:val="00E773E2"/>
    <w:rsid w:val="00E801E0"/>
    <w:rsid w:val="00E8067D"/>
    <w:rsid w:val="00E81A25"/>
    <w:rsid w:val="00E82E7E"/>
    <w:rsid w:val="00E832A5"/>
    <w:rsid w:val="00E847C1"/>
    <w:rsid w:val="00E85380"/>
    <w:rsid w:val="00E86D1D"/>
    <w:rsid w:val="00E87EA0"/>
    <w:rsid w:val="00E90383"/>
    <w:rsid w:val="00E922EA"/>
    <w:rsid w:val="00E92F1D"/>
    <w:rsid w:val="00E938F3"/>
    <w:rsid w:val="00E97B4E"/>
    <w:rsid w:val="00EA01FC"/>
    <w:rsid w:val="00EA0D1B"/>
    <w:rsid w:val="00EA44BB"/>
    <w:rsid w:val="00EA5570"/>
    <w:rsid w:val="00EA5AA5"/>
    <w:rsid w:val="00EB0978"/>
    <w:rsid w:val="00EB1C9A"/>
    <w:rsid w:val="00EB2297"/>
    <w:rsid w:val="00EB4584"/>
    <w:rsid w:val="00EB49B6"/>
    <w:rsid w:val="00EB6D23"/>
    <w:rsid w:val="00EB7506"/>
    <w:rsid w:val="00EC332B"/>
    <w:rsid w:val="00EC4439"/>
    <w:rsid w:val="00EC457B"/>
    <w:rsid w:val="00EC4908"/>
    <w:rsid w:val="00ED368A"/>
    <w:rsid w:val="00ED6E02"/>
    <w:rsid w:val="00EE0C3D"/>
    <w:rsid w:val="00EE3E2B"/>
    <w:rsid w:val="00EF04EE"/>
    <w:rsid w:val="00EF0A9B"/>
    <w:rsid w:val="00EF12AF"/>
    <w:rsid w:val="00EF1C2F"/>
    <w:rsid w:val="00EF420A"/>
    <w:rsid w:val="00EF75EB"/>
    <w:rsid w:val="00F006CA"/>
    <w:rsid w:val="00F0070D"/>
    <w:rsid w:val="00F00962"/>
    <w:rsid w:val="00F00E8A"/>
    <w:rsid w:val="00F0179A"/>
    <w:rsid w:val="00F10B58"/>
    <w:rsid w:val="00F112FC"/>
    <w:rsid w:val="00F135E9"/>
    <w:rsid w:val="00F14817"/>
    <w:rsid w:val="00F161A4"/>
    <w:rsid w:val="00F1703A"/>
    <w:rsid w:val="00F178E8"/>
    <w:rsid w:val="00F21EEC"/>
    <w:rsid w:val="00F2274F"/>
    <w:rsid w:val="00F252B6"/>
    <w:rsid w:val="00F311BD"/>
    <w:rsid w:val="00F31C05"/>
    <w:rsid w:val="00F323EA"/>
    <w:rsid w:val="00F32F89"/>
    <w:rsid w:val="00F342E7"/>
    <w:rsid w:val="00F37ACE"/>
    <w:rsid w:val="00F37D64"/>
    <w:rsid w:val="00F40CCF"/>
    <w:rsid w:val="00F449FF"/>
    <w:rsid w:val="00F47016"/>
    <w:rsid w:val="00F477A2"/>
    <w:rsid w:val="00F514C2"/>
    <w:rsid w:val="00F52411"/>
    <w:rsid w:val="00F52C80"/>
    <w:rsid w:val="00F5540A"/>
    <w:rsid w:val="00F60497"/>
    <w:rsid w:val="00F61504"/>
    <w:rsid w:val="00F6194F"/>
    <w:rsid w:val="00F63A33"/>
    <w:rsid w:val="00F647DC"/>
    <w:rsid w:val="00F66394"/>
    <w:rsid w:val="00F71CE1"/>
    <w:rsid w:val="00F764A3"/>
    <w:rsid w:val="00F77141"/>
    <w:rsid w:val="00F778CA"/>
    <w:rsid w:val="00F778F8"/>
    <w:rsid w:val="00F812E2"/>
    <w:rsid w:val="00F82133"/>
    <w:rsid w:val="00F82793"/>
    <w:rsid w:val="00F83B96"/>
    <w:rsid w:val="00F86E30"/>
    <w:rsid w:val="00F94DD7"/>
    <w:rsid w:val="00F95A46"/>
    <w:rsid w:val="00F97C57"/>
    <w:rsid w:val="00FA034D"/>
    <w:rsid w:val="00FA1B4F"/>
    <w:rsid w:val="00FA27F9"/>
    <w:rsid w:val="00FA7C74"/>
    <w:rsid w:val="00FB3C05"/>
    <w:rsid w:val="00FB4219"/>
    <w:rsid w:val="00FB528C"/>
    <w:rsid w:val="00FB5CC6"/>
    <w:rsid w:val="00FB6018"/>
    <w:rsid w:val="00FC057D"/>
    <w:rsid w:val="00FC1118"/>
    <w:rsid w:val="00FD000E"/>
    <w:rsid w:val="00FD2753"/>
    <w:rsid w:val="00FD5930"/>
    <w:rsid w:val="00FE0AEA"/>
    <w:rsid w:val="00FE0D7C"/>
    <w:rsid w:val="00FE181A"/>
    <w:rsid w:val="00FE235E"/>
    <w:rsid w:val="00FE53C2"/>
    <w:rsid w:val="00FE6433"/>
    <w:rsid w:val="00FF02E8"/>
    <w:rsid w:val="00FF0397"/>
    <w:rsid w:val="00FF2168"/>
    <w:rsid w:val="00FF38DF"/>
    <w:rsid w:val="03858D09"/>
    <w:rsid w:val="05AA0B45"/>
    <w:rsid w:val="05F02875"/>
    <w:rsid w:val="0746977B"/>
    <w:rsid w:val="0A1398DF"/>
    <w:rsid w:val="13579777"/>
    <w:rsid w:val="1758D16B"/>
    <w:rsid w:val="1F15DBDA"/>
    <w:rsid w:val="22978803"/>
    <w:rsid w:val="2493026E"/>
    <w:rsid w:val="25299C58"/>
    <w:rsid w:val="279725BD"/>
    <w:rsid w:val="28733EE1"/>
    <w:rsid w:val="28A22648"/>
    <w:rsid w:val="29358D71"/>
    <w:rsid w:val="2E0964CD"/>
    <w:rsid w:val="33BF87AE"/>
    <w:rsid w:val="34BF6511"/>
    <w:rsid w:val="3B03D422"/>
    <w:rsid w:val="3B405ABF"/>
    <w:rsid w:val="450C73BE"/>
    <w:rsid w:val="46D101AE"/>
    <w:rsid w:val="470C9B9C"/>
    <w:rsid w:val="485C0650"/>
    <w:rsid w:val="49D6415B"/>
    <w:rsid w:val="4B04C106"/>
    <w:rsid w:val="4E6DEAD7"/>
    <w:rsid w:val="5023820C"/>
    <w:rsid w:val="514B0117"/>
    <w:rsid w:val="5576D110"/>
    <w:rsid w:val="587FD109"/>
    <w:rsid w:val="5C856191"/>
    <w:rsid w:val="5C8CD4C8"/>
    <w:rsid w:val="65EE0EFE"/>
    <w:rsid w:val="66870924"/>
    <w:rsid w:val="66C436D0"/>
    <w:rsid w:val="69596465"/>
    <w:rsid w:val="6B6F1DA2"/>
    <w:rsid w:val="6C95C67D"/>
    <w:rsid w:val="6EE20E4A"/>
    <w:rsid w:val="7056B255"/>
    <w:rsid w:val="74A1C0B4"/>
    <w:rsid w:val="7B3B1A55"/>
    <w:rsid w:val="7CD2C0AB"/>
    <w:rsid w:val="7F54B0E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318BF61"/>
  <w15:docId w15:val="{FAE56877-4B3B-4E8C-9B42-43BE69C69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9" w:qFormat="1"/>
    <w:lsdException w:name="heading 2" w:uiPriority="19" w:qFormat="1"/>
    <w:lsdException w:name="heading 3" w:uiPriority="1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7" w:qFormat="1"/>
    <w:lsdException w:name="List Number" w:uiPriority="16"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7" w:qFormat="1"/>
    <w:lsdException w:name="List Bullet 3" w:semiHidden="1" w:uiPriority="17" w:qFormat="1"/>
    <w:lsdException w:name="List Bullet 4" w:semiHidden="1" w:unhideWhenUsed="1"/>
    <w:lsdException w:name="List Bullet 5" w:semiHidden="1" w:unhideWhenUsed="1"/>
    <w:lsdException w:name="List Number 2" w:uiPriority="16" w:qFormat="1"/>
    <w:lsdException w:name="List Number 3" w:uiPriority="16"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val="en-AU"/>
    </w:rPr>
  </w:style>
  <w:style w:type="paragraph" w:styleId="Heading1">
    <w:name w:val="heading 1"/>
    <w:basedOn w:val="Normal"/>
    <w:next w:val="Normal"/>
    <w:link w:val="Heading1Char"/>
    <w:uiPriority w:val="19"/>
    <w:qFormat/>
    <w:pPr>
      <w:keepNext/>
      <w:keepLines/>
      <w:numPr>
        <w:numId w:val="1"/>
      </w:numPr>
      <w:spacing w:before="240" w:after="120"/>
      <w:outlineLvl w:val="0"/>
    </w:pPr>
    <w:rPr>
      <w:rFonts w:ascii="Arial" w:eastAsia="Times New Roman" w:hAnsi="Arial" w:cs="Times New Roman"/>
      <w:b/>
      <w:bCs/>
      <w:color w:val="000000"/>
      <w:sz w:val="28"/>
      <w:szCs w:val="28"/>
      <w:lang w:eastAsia="en-AU"/>
    </w:rPr>
  </w:style>
  <w:style w:type="paragraph" w:styleId="Heading2">
    <w:name w:val="heading 2"/>
    <w:basedOn w:val="Normal"/>
    <w:next w:val="Normal"/>
    <w:link w:val="Heading2Char"/>
    <w:uiPriority w:val="19"/>
    <w:qFormat/>
    <w:pPr>
      <w:keepNext/>
      <w:keepLines/>
      <w:numPr>
        <w:ilvl w:val="1"/>
        <w:numId w:val="1"/>
      </w:numPr>
      <w:spacing w:before="240" w:after="120"/>
      <w:outlineLvl w:val="1"/>
    </w:pPr>
    <w:rPr>
      <w:rFonts w:ascii="Arial" w:eastAsia="Times New Roman" w:hAnsi="Arial" w:cs="Times New Roman"/>
      <w:b/>
      <w:bCs/>
      <w:color w:val="000000"/>
      <w:sz w:val="24"/>
      <w:szCs w:val="26"/>
      <w:lang w:eastAsia="en-AU"/>
    </w:rPr>
  </w:style>
  <w:style w:type="paragraph" w:styleId="Heading3">
    <w:name w:val="heading 3"/>
    <w:basedOn w:val="Normal"/>
    <w:next w:val="Normal"/>
    <w:link w:val="Heading3Char"/>
    <w:uiPriority w:val="19"/>
    <w:qFormat/>
    <w:pPr>
      <w:keepNext/>
      <w:keepLines/>
      <w:numPr>
        <w:ilvl w:val="2"/>
        <w:numId w:val="1"/>
      </w:numPr>
      <w:spacing w:before="240" w:after="120"/>
      <w:outlineLvl w:val="2"/>
    </w:pPr>
    <w:rPr>
      <w:rFonts w:ascii="Arial" w:eastAsia="Times New Roman" w:hAnsi="Arial" w:cs="Times New Roman"/>
      <w:b/>
      <w:bCs/>
      <w:color w:val="000000"/>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odyText">
    <w:name w:val="Body Text"/>
    <w:basedOn w:val="Normal"/>
    <w:link w:val="BodyTextChar"/>
    <w:uiPriority w:val="99"/>
    <w:unhideWhenUsed/>
    <w:qFormat/>
    <w:pPr>
      <w:spacing w:before="70" w:after="120"/>
    </w:pPr>
    <w:rPr>
      <w:rFonts w:ascii="Arial" w:eastAsia="Arial" w:hAnsi="Arial" w:cs="Times New Roman"/>
      <w:lang w:eastAsia="en-AU"/>
    </w:rPr>
  </w:style>
  <w:style w:type="character" w:styleId="CommentReference">
    <w:name w:val="annotation reference"/>
    <w:basedOn w:val="DefaultParagraphFont"/>
    <w:uiPriority w:val="99"/>
    <w:semiHidden/>
    <w:unhideWhenUsed/>
    <w:qFormat/>
    <w:rPr>
      <w:sz w:val="18"/>
      <w:szCs w:val="18"/>
    </w:rPr>
  </w:style>
  <w:style w:type="paragraph" w:styleId="CommentText">
    <w:name w:val="annotation text"/>
    <w:basedOn w:val="Normal"/>
    <w:link w:val="CommentTextChar"/>
    <w:uiPriority w:val="99"/>
    <w:semiHidden/>
    <w:unhideWhenUsed/>
    <w:qFormat/>
    <w:pPr>
      <w:spacing w:after="0" w:line="240" w:lineRule="auto"/>
    </w:pPr>
    <w:rPr>
      <w:rFonts w:eastAsia="MS Mincho"/>
      <w:sz w:val="24"/>
      <w:szCs w:val="24"/>
      <w:lang w:val="en-US"/>
    </w:rPr>
  </w:style>
  <w:style w:type="paragraph" w:styleId="CommentSubject">
    <w:name w:val="annotation subject"/>
    <w:basedOn w:val="CommentText"/>
    <w:next w:val="CommentText"/>
    <w:link w:val="CommentSubjectChar"/>
    <w:uiPriority w:val="99"/>
    <w:semiHidden/>
    <w:unhideWhenUsed/>
    <w:qFormat/>
    <w:pPr>
      <w:spacing w:after="200"/>
    </w:pPr>
    <w:rPr>
      <w:rFonts w:eastAsiaTheme="minorHAnsi"/>
      <w:b/>
      <w:bCs/>
      <w:sz w:val="20"/>
      <w:szCs w:val="20"/>
      <w:lang w:val="en-AU"/>
    </w:rPr>
  </w:style>
  <w:style w:type="character" w:styleId="FollowedHyperlink">
    <w:name w:val="FollowedHyperlink"/>
    <w:basedOn w:val="DefaultParagraphFont"/>
    <w:uiPriority w:val="99"/>
    <w:semiHidden/>
    <w:unhideWhenUsed/>
    <w:qFormat/>
    <w:rPr>
      <w:color w:val="800080" w:themeColor="followedHyperlink"/>
      <w:u w:val="single"/>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character" w:styleId="FootnoteReference">
    <w:name w:val="footnote reference"/>
    <w:basedOn w:val="DefaultParagraphFont"/>
    <w:uiPriority w:val="99"/>
    <w:unhideWhenUsed/>
    <w:qFormat/>
    <w:rPr>
      <w:vertAlign w:val="superscript"/>
    </w:r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uiPriority w:val="99"/>
    <w:qFormat/>
    <w:rPr>
      <w:color w:val="5F5F5F"/>
      <w:u w:val="single"/>
      <w:lang w:val="en-AU"/>
    </w:rPr>
  </w:style>
  <w:style w:type="paragraph" w:styleId="ListBullet">
    <w:name w:val="List Bullet"/>
    <w:basedOn w:val="Normal"/>
    <w:uiPriority w:val="17"/>
    <w:qFormat/>
    <w:pPr>
      <w:numPr>
        <w:numId w:val="2"/>
      </w:numPr>
      <w:spacing w:before="60" w:after="60"/>
    </w:pPr>
    <w:rPr>
      <w:rFonts w:ascii="Arial" w:eastAsia="Arial" w:hAnsi="Arial" w:cs="Times New Roman"/>
      <w:lang w:eastAsia="en-AU"/>
    </w:rPr>
  </w:style>
  <w:style w:type="paragraph" w:styleId="ListBullet2">
    <w:name w:val="List Bullet 2"/>
    <w:basedOn w:val="ListBullet"/>
    <w:uiPriority w:val="17"/>
    <w:qFormat/>
    <w:pPr>
      <w:numPr>
        <w:ilvl w:val="1"/>
      </w:numPr>
    </w:pPr>
    <w:rPr>
      <w:color w:val="000000"/>
    </w:rPr>
  </w:style>
  <w:style w:type="paragraph" w:styleId="ListBullet3">
    <w:name w:val="List Bullet 3"/>
    <w:basedOn w:val="Normal"/>
    <w:uiPriority w:val="17"/>
    <w:semiHidden/>
    <w:qFormat/>
    <w:pPr>
      <w:numPr>
        <w:ilvl w:val="2"/>
        <w:numId w:val="2"/>
      </w:numPr>
      <w:spacing w:before="60" w:after="60"/>
      <w:ind w:left="0" w:firstLine="0"/>
      <w:contextualSpacing/>
    </w:pPr>
    <w:rPr>
      <w:rFonts w:ascii="Arial" w:eastAsia="Arial" w:hAnsi="Arial" w:cs="Times New Roman"/>
      <w:lang w:eastAsia="en-AU"/>
    </w:rPr>
  </w:style>
  <w:style w:type="paragraph" w:styleId="ListNumber">
    <w:name w:val="List Number"/>
    <w:basedOn w:val="Normal"/>
    <w:uiPriority w:val="16"/>
    <w:qFormat/>
    <w:pPr>
      <w:numPr>
        <w:ilvl w:val="3"/>
        <w:numId w:val="1"/>
      </w:numPr>
      <w:spacing w:before="70"/>
    </w:pPr>
    <w:rPr>
      <w:rFonts w:ascii="Arial" w:eastAsia="Arial" w:hAnsi="Arial" w:cs="Times New Roman"/>
      <w:lang w:eastAsia="en-AU"/>
    </w:rPr>
  </w:style>
  <w:style w:type="paragraph" w:styleId="ListNumber2">
    <w:name w:val="List Number 2"/>
    <w:basedOn w:val="Normal"/>
    <w:uiPriority w:val="16"/>
    <w:qFormat/>
    <w:pPr>
      <w:numPr>
        <w:ilvl w:val="4"/>
        <w:numId w:val="1"/>
      </w:numPr>
      <w:spacing w:before="70"/>
    </w:pPr>
    <w:rPr>
      <w:rFonts w:ascii="Arial" w:eastAsia="Arial" w:hAnsi="Arial" w:cs="Times New Roman"/>
      <w:lang w:eastAsia="en-AU"/>
    </w:rPr>
  </w:style>
  <w:style w:type="paragraph" w:styleId="ListNumber3">
    <w:name w:val="List Number 3"/>
    <w:basedOn w:val="Normal"/>
    <w:uiPriority w:val="16"/>
    <w:qFormat/>
    <w:pPr>
      <w:numPr>
        <w:ilvl w:val="5"/>
        <w:numId w:val="1"/>
      </w:numPr>
      <w:tabs>
        <w:tab w:val="clear" w:pos="1077"/>
        <w:tab w:val="left" w:pos="360"/>
      </w:tabs>
      <w:spacing w:before="70"/>
      <w:ind w:left="0" w:firstLine="0"/>
    </w:pPr>
    <w:rPr>
      <w:rFonts w:ascii="Arial" w:eastAsia="Arial" w:hAnsi="Arial" w:cs="Times New Roman"/>
      <w:lang w:eastAsia="en-AU"/>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uiPriority w:val="22"/>
    <w:qFormat/>
    <w:rPr>
      <w:b/>
      <w:bCs/>
      <w:lang w:val="en-AU"/>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Comment">
    <w:name w:val="Comment"/>
    <w:basedOn w:val="Normal"/>
    <w:link w:val="CommentChar"/>
    <w:uiPriority w:val="25"/>
    <w:qFormat/>
    <w:pPr>
      <w:spacing w:before="40" w:after="40"/>
    </w:pPr>
    <w:rPr>
      <w:rFonts w:ascii="Arial" w:eastAsia="Arial" w:hAnsi="Arial" w:cs="Times New Roman"/>
      <w:b/>
      <w:i/>
      <w:sz w:val="18"/>
      <w:lang w:eastAsia="en-AU"/>
    </w:rPr>
  </w:style>
  <w:style w:type="paragraph" w:customStyle="1" w:styleId="NormalLarge">
    <w:name w:val="Normal Large"/>
    <w:basedOn w:val="Normal"/>
    <w:qFormat/>
    <w:pPr>
      <w:spacing w:before="70"/>
    </w:pPr>
    <w:rPr>
      <w:rFonts w:ascii="Arial" w:eastAsia="Arial" w:hAnsi="Arial" w:cs="Times New Roman"/>
      <w:sz w:val="24"/>
      <w:lang w:eastAsia="en-AU"/>
    </w:rPr>
  </w:style>
  <w:style w:type="paragraph" w:customStyle="1" w:styleId="TableBullet">
    <w:name w:val="Table Bullet"/>
    <w:basedOn w:val="ListBullet"/>
    <w:uiPriority w:val="19"/>
    <w:semiHidden/>
    <w:qFormat/>
    <w:pPr>
      <w:numPr>
        <w:ilvl w:val="3"/>
      </w:numPr>
      <w:spacing w:before="40" w:after="40"/>
      <w:ind w:right="108"/>
    </w:pPr>
  </w:style>
  <w:style w:type="paragraph" w:customStyle="1" w:styleId="TableBullet2">
    <w:name w:val="Table Bullet 2"/>
    <w:basedOn w:val="ListBullet2"/>
    <w:uiPriority w:val="19"/>
    <w:semiHidden/>
    <w:qFormat/>
    <w:pPr>
      <w:numPr>
        <w:ilvl w:val="4"/>
      </w:numPr>
      <w:spacing w:before="40" w:after="40"/>
    </w:pPr>
  </w:style>
  <w:style w:type="paragraph" w:customStyle="1" w:styleId="TableBullet3">
    <w:name w:val="Table Bullet 3"/>
    <w:basedOn w:val="ListBullet3"/>
    <w:uiPriority w:val="19"/>
    <w:semiHidden/>
    <w:qFormat/>
    <w:pPr>
      <w:numPr>
        <w:ilvl w:val="5"/>
      </w:numPr>
      <w:spacing w:before="40" w:after="40"/>
      <w:contextualSpacing w:val="0"/>
    </w:pPr>
  </w:style>
  <w:style w:type="character" w:customStyle="1" w:styleId="UnresolvedMention1">
    <w:name w:val="Unresolved Mention1"/>
    <w:basedOn w:val="DefaultParagraphFont"/>
    <w:uiPriority w:val="99"/>
    <w:semiHidden/>
    <w:unhideWhenUsed/>
    <w:qFormat/>
    <w:rPr>
      <w:color w:val="808080"/>
      <w:shd w:val="clear" w:color="auto" w:fill="E6E6E6"/>
    </w:rPr>
  </w:style>
  <w:style w:type="paragraph" w:styleId="ListParagraph">
    <w:name w:val="List Paragraph"/>
    <w:basedOn w:val="Normal"/>
    <w:link w:val="ListParagraphChar"/>
    <w:uiPriority w:val="34"/>
    <w:qFormat/>
    <w:pPr>
      <w:ind w:left="720"/>
      <w:contextualSpacing/>
    </w:pPr>
  </w:style>
  <w:style w:type="character" w:customStyle="1" w:styleId="Heading1Char">
    <w:name w:val="Heading 1 Char"/>
    <w:basedOn w:val="DefaultParagraphFont"/>
    <w:link w:val="Heading1"/>
    <w:uiPriority w:val="19"/>
    <w:qFormat/>
    <w:rPr>
      <w:rFonts w:ascii="Arial" w:eastAsia="Times New Roman" w:hAnsi="Arial"/>
      <w:b/>
      <w:bCs/>
      <w:color w:val="000000"/>
      <w:sz w:val="28"/>
      <w:szCs w:val="28"/>
      <w:lang w:val="en-AU" w:eastAsia="en-AU"/>
    </w:rPr>
  </w:style>
  <w:style w:type="character" w:customStyle="1" w:styleId="Heading2Char">
    <w:name w:val="Heading 2 Char"/>
    <w:basedOn w:val="DefaultParagraphFont"/>
    <w:link w:val="Heading2"/>
    <w:uiPriority w:val="19"/>
    <w:qFormat/>
    <w:rPr>
      <w:rFonts w:ascii="Arial" w:eastAsia="Times New Roman" w:hAnsi="Arial"/>
      <w:b/>
      <w:bCs/>
      <w:color w:val="000000"/>
      <w:sz w:val="24"/>
      <w:szCs w:val="26"/>
      <w:lang w:val="en-AU" w:eastAsia="en-AU"/>
    </w:rPr>
  </w:style>
  <w:style w:type="character" w:customStyle="1" w:styleId="Heading3Char">
    <w:name w:val="Heading 3 Char"/>
    <w:basedOn w:val="DefaultParagraphFont"/>
    <w:link w:val="Heading3"/>
    <w:uiPriority w:val="19"/>
    <w:qFormat/>
    <w:rPr>
      <w:rFonts w:ascii="Arial" w:eastAsia="Times New Roman" w:hAnsi="Arial"/>
      <w:b/>
      <w:bCs/>
      <w:color w:val="000000"/>
      <w:sz w:val="22"/>
      <w:szCs w:val="22"/>
      <w:lang w:val="en-AU" w:eastAsia="en-AU"/>
    </w:rPr>
  </w:style>
  <w:style w:type="paragraph" w:customStyle="1" w:styleId="TableListNumber">
    <w:name w:val="Table List Number"/>
    <w:basedOn w:val="ListNumber"/>
    <w:uiPriority w:val="18"/>
    <w:qFormat/>
    <w:pPr>
      <w:numPr>
        <w:ilvl w:val="6"/>
      </w:numPr>
      <w:pBdr>
        <w:top w:val="single" w:sz="24" w:space="1" w:color="595959"/>
        <w:left w:val="single" w:sz="24" w:space="4" w:color="595959"/>
        <w:bottom w:val="single" w:sz="48" w:space="1" w:color="595959"/>
        <w:right w:val="single" w:sz="24" w:space="4" w:color="595959"/>
      </w:pBdr>
      <w:shd w:val="clear" w:color="auto" w:fill="595959"/>
      <w:spacing w:before="0" w:after="0" w:line="240" w:lineRule="auto"/>
      <w:ind w:left="0" w:firstLine="0"/>
    </w:pPr>
    <w:rPr>
      <w:b/>
      <w:color w:val="FFFFFF"/>
    </w:rPr>
  </w:style>
  <w:style w:type="paragraph" w:customStyle="1" w:styleId="TableListNumber2">
    <w:name w:val="Table List Number 2"/>
    <w:basedOn w:val="ListNumber2"/>
    <w:uiPriority w:val="18"/>
    <w:qFormat/>
    <w:pPr>
      <w:numPr>
        <w:ilvl w:val="7"/>
      </w:numPr>
      <w:spacing w:before="40" w:after="120"/>
    </w:pPr>
  </w:style>
  <w:style w:type="paragraph" w:customStyle="1" w:styleId="TableListNumber3">
    <w:name w:val="Table List Number 3"/>
    <w:basedOn w:val="ListNumber3"/>
    <w:uiPriority w:val="18"/>
    <w:qFormat/>
    <w:pPr>
      <w:numPr>
        <w:ilvl w:val="8"/>
      </w:numPr>
      <w:spacing w:before="40" w:after="40"/>
    </w:p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customStyle="1" w:styleId="Revision1">
    <w:name w:val="Revision1"/>
    <w:hidden/>
    <w:uiPriority w:val="99"/>
    <w:semiHidden/>
    <w:qFormat/>
    <w:pPr>
      <w:spacing w:after="0" w:line="240" w:lineRule="auto"/>
    </w:pPr>
    <w:rPr>
      <w:rFonts w:asciiTheme="minorHAnsi" w:eastAsiaTheme="minorHAnsi" w:hAnsiTheme="minorHAnsi" w:cstheme="minorBidi"/>
      <w:sz w:val="22"/>
      <w:szCs w:val="22"/>
      <w:lang w:val="en-AU"/>
    </w:rPr>
  </w:style>
  <w:style w:type="character" w:customStyle="1" w:styleId="normaltextrun">
    <w:name w:val="normaltextrun"/>
    <w:basedOn w:val="DefaultParagraphFont"/>
    <w:qFormat/>
  </w:style>
  <w:style w:type="character" w:customStyle="1" w:styleId="eop">
    <w:name w:val="eop"/>
    <w:basedOn w:val="DefaultParagraphFont"/>
    <w:qFormat/>
  </w:style>
  <w:style w:type="paragraph" w:customStyle="1" w:styleId="paragraph">
    <w:name w:val="paragraph"/>
    <w:basedOn w:val="Normal"/>
    <w:qFormat/>
    <w:pPr>
      <w:spacing w:before="100" w:beforeAutospacing="1" w:after="100" w:afterAutospacing="1" w:line="240" w:lineRule="auto"/>
    </w:pPr>
    <w:rPr>
      <w:rFonts w:ascii="Times New Roman" w:eastAsia="Times New Roman" w:hAnsi="Times New Roman" w:cs="Times New Roman"/>
      <w:sz w:val="24"/>
      <w:szCs w:val="24"/>
      <w:lang w:eastAsia="en-AU"/>
    </w:rPr>
  </w:style>
  <w:style w:type="table" w:customStyle="1" w:styleId="TableGrid11">
    <w:name w:val="Table Grid11"/>
    <w:basedOn w:val="TableNormal"/>
    <w:uiPriority w:val="59"/>
    <w:qFormat/>
    <w:pPr>
      <w:spacing w:after="0" w:line="240" w:lineRule="auto"/>
    </w:pPr>
    <w:rPr>
      <w:rFonts w:ascii="Arial" w:eastAsia="Arial" w:hAnsi="Arial"/>
      <w:lang w:eastAsia="en-AU"/>
    </w:rPr>
    <w:tblPr>
      <w:tblBorders>
        <w:top w:val="single" w:sz="2" w:space="0" w:color="858585"/>
        <w:left w:val="single" w:sz="2" w:space="0" w:color="858585"/>
        <w:bottom w:val="single" w:sz="2" w:space="0" w:color="858585"/>
        <w:right w:val="single" w:sz="2" w:space="0" w:color="858585"/>
        <w:insideH w:val="single" w:sz="2" w:space="0" w:color="858585"/>
        <w:insideV w:val="single" w:sz="2" w:space="0" w:color="858585"/>
      </w:tblBorders>
      <w:tblCellMar>
        <w:right w:w="0" w:type="dxa"/>
      </w:tblCellMar>
    </w:tblPr>
    <w:tblStylePr w:type="firstRow">
      <w:rPr>
        <w:rFonts w:ascii="Arial" w:hAnsi="Arial"/>
        <w:b/>
        <w:sz w:val="22"/>
      </w:rPr>
      <w:tblPr/>
      <w:trPr>
        <w:tblHeader/>
      </w:trPr>
      <w:tcPr>
        <w:shd w:val="clear" w:color="auto" w:fill="B2B2B2"/>
      </w:tcPr>
    </w:tblStylePr>
  </w:style>
  <w:style w:type="table" w:customStyle="1" w:styleId="TableGrid1">
    <w:name w:val="Table Grid1"/>
    <w:basedOn w:val="TableNormal"/>
    <w:uiPriority w:val="59"/>
    <w:qFormat/>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qFormat/>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
    <w:name w:val="Comment Text Char"/>
    <w:basedOn w:val="DefaultParagraphFont"/>
    <w:link w:val="CommentText"/>
    <w:uiPriority w:val="99"/>
    <w:semiHidden/>
    <w:qFormat/>
    <w:rPr>
      <w:rFonts w:eastAsia="MS Mincho"/>
      <w:sz w:val="24"/>
      <w:szCs w:val="24"/>
      <w:lang w:val="en-US"/>
    </w:rPr>
  </w:style>
  <w:style w:type="paragraph" w:styleId="NoSpacing">
    <w:name w:val="No Spacing"/>
    <w:uiPriority w:val="1"/>
    <w:qFormat/>
    <w:pPr>
      <w:spacing w:after="0" w:line="240" w:lineRule="auto"/>
    </w:pPr>
    <w:rPr>
      <w:rFonts w:asciiTheme="minorHAnsi" w:eastAsiaTheme="minorHAnsi" w:hAnsiTheme="minorHAnsi" w:cstheme="minorBidi"/>
      <w:szCs w:val="24"/>
      <w:lang w:val="en-GB"/>
    </w:rPr>
  </w:style>
  <w:style w:type="table" w:customStyle="1" w:styleId="TableGrid3">
    <w:name w:val="Table Grid3"/>
    <w:basedOn w:val="TableNormal"/>
    <w:uiPriority w:val="39"/>
    <w:qFormat/>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59"/>
    <w:qFormat/>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uiPriority w:val="59"/>
    <w:qFormat/>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pPr>
      <w:widowControl w:val="0"/>
      <w:autoSpaceDE w:val="0"/>
      <w:autoSpaceDN w:val="0"/>
      <w:adjustRightInd w:val="0"/>
      <w:spacing w:after="0" w:line="240" w:lineRule="auto"/>
    </w:pPr>
    <w:rPr>
      <w:rFonts w:ascii="Arial" w:eastAsiaTheme="minorHAnsi" w:hAnsi="Arial" w:cs="Arial"/>
      <w:color w:val="000000"/>
      <w:sz w:val="24"/>
      <w:szCs w:val="24"/>
    </w:rPr>
  </w:style>
  <w:style w:type="character" w:customStyle="1" w:styleId="BodyTextChar">
    <w:name w:val="Body Text Char"/>
    <w:basedOn w:val="DefaultParagraphFont"/>
    <w:link w:val="BodyText"/>
    <w:uiPriority w:val="99"/>
    <w:qFormat/>
    <w:rPr>
      <w:rFonts w:ascii="Arial" w:eastAsia="Arial" w:hAnsi="Arial" w:cs="Times New Roman"/>
      <w:lang w:eastAsia="en-AU"/>
    </w:rPr>
  </w:style>
  <w:style w:type="character" w:customStyle="1" w:styleId="CommentChar">
    <w:name w:val="Comment Char"/>
    <w:basedOn w:val="DefaultParagraphFont"/>
    <w:link w:val="Comment"/>
    <w:qFormat/>
    <w:rPr>
      <w:rFonts w:ascii="Arial" w:eastAsia="Arial" w:hAnsi="Arial" w:cs="Times New Roman"/>
      <w:b/>
      <w:i/>
      <w:sz w:val="18"/>
      <w:lang w:eastAsia="en-AU"/>
    </w:rPr>
  </w:style>
  <w:style w:type="table" w:customStyle="1" w:styleId="QuestionsandAnswers">
    <w:name w:val="Questions and Answers"/>
    <w:basedOn w:val="TableNormal"/>
    <w:uiPriority w:val="99"/>
    <w:qFormat/>
    <w:pPr>
      <w:spacing w:after="0" w:line="240" w:lineRule="auto"/>
    </w:pPr>
    <w:rPr>
      <w:color w:val="595959" w:themeColor="text1" w:themeTint="A6"/>
    </w:rPr>
    <w:tblPr/>
    <w:tblStylePr w:type="firstRow">
      <w:rPr>
        <w:b/>
        <w:color w:val="595959" w:themeColor="text1" w:themeTint="A6"/>
      </w:rPr>
      <w:tblPr/>
      <w:tcPr>
        <w:tcBorders>
          <w:bottom w:val="double" w:sz="4" w:space="0" w:color="595959" w:themeColor="text1" w:themeTint="A6"/>
        </w:tcBorders>
      </w:tcPr>
    </w:tblStylePr>
    <w:tblStylePr w:type="firstCol">
      <w:rPr>
        <w:color w:val="595959" w:themeColor="text1" w:themeTint="A6"/>
        <w:sz w:val="22"/>
      </w:rPr>
    </w:tblStylePr>
    <w:tblStylePr w:type="band1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auto"/>
          <w:insideV w:val="single" w:sz="4" w:space="0" w:color="auto"/>
        </w:tcBorders>
      </w:tcPr>
    </w:tblStylePr>
    <w:tblStylePr w:type="band2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auto"/>
          <w:insideV w:val="single" w:sz="4" w:space="0" w:color="auto"/>
        </w:tcBorders>
      </w:tcPr>
    </w:tblStylePr>
    <w:tblStylePr w:type="nwCell">
      <w:pPr>
        <w:wordWrap/>
        <w:jc w:val="center"/>
      </w:pPr>
      <w:rPr>
        <w:rFonts w:ascii="Trebuchet MS" w:hAnsi="Trebuchet MS"/>
        <w:color w:val="595959" w:themeColor="text1" w:themeTint="A6"/>
        <w:sz w:val="36"/>
      </w:rPr>
      <w:tblPr/>
      <w:tcPr>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EECE1" w:themeFill="background2"/>
      </w:tcPr>
    </w:tblStylePr>
  </w:style>
  <w:style w:type="character" w:customStyle="1" w:styleId="ListParagraphChar">
    <w:name w:val="List Paragraph Char"/>
    <w:link w:val="ListParagraph"/>
    <w:uiPriority w:val="34"/>
    <w:qFormat/>
  </w:style>
  <w:style w:type="character" w:customStyle="1" w:styleId="CommentSubjectChar">
    <w:name w:val="Comment Subject Char"/>
    <w:basedOn w:val="CommentTextChar"/>
    <w:link w:val="CommentSubject"/>
    <w:uiPriority w:val="99"/>
    <w:semiHidden/>
    <w:qFormat/>
    <w:rPr>
      <w:rFonts w:eastAsia="MS Mincho"/>
      <w:b/>
      <w:bCs/>
      <w:sz w:val="20"/>
      <w:szCs w:val="20"/>
      <w:lang w:val="en-US"/>
    </w:rPr>
  </w:style>
  <w:style w:type="paragraph" w:customStyle="1" w:styleId="TableText">
    <w:name w:val="Table Text"/>
    <w:basedOn w:val="Normal"/>
    <w:link w:val="TableTextChar"/>
    <w:qFormat/>
    <w:pPr>
      <w:widowControl w:val="0"/>
      <w:spacing w:before="60" w:after="60" w:line="264" w:lineRule="exact"/>
    </w:pPr>
    <w:rPr>
      <w:rFonts w:ascii="Arial" w:eastAsia="Calibri" w:hAnsi="Arial" w:cs="Times New Roman"/>
      <w:sz w:val="18"/>
      <w:szCs w:val="20"/>
      <w:lang w:eastAsia="en-AU"/>
    </w:rPr>
  </w:style>
  <w:style w:type="character" w:customStyle="1" w:styleId="TableTextChar">
    <w:name w:val="Table Text Char"/>
    <w:basedOn w:val="DefaultParagraphFont"/>
    <w:link w:val="TableText"/>
    <w:qFormat/>
    <w:rPr>
      <w:rFonts w:ascii="Arial" w:eastAsia="Calibri" w:hAnsi="Arial" w:cs="Times New Roman"/>
      <w:sz w:val="18"/>
      <w:szCs w:val="20"/>
      <w:lang w:eastAsia="en-AU"/>
    </w:rPr>
  </w:style>
  <w:style w:type="paragraph" w:customStyle="1" w:styleId="AssessmentTasks">
    <w:name w:val="Assessment Tasks"/>
    <w:basedOn w:val="TableText"/>
    <w:link w:val="AssessmentTasksChar"/>
    <w:qFormat/>
    <w:pPr>
      <w:widowControl/>
      <w:spacing w:before="120" w:after="120" w:line="240" w:lineRule="auto"/>
    </w:pPr>
    <w:rPr>
      <w:rFonts w:ascii="Arial Narrow" w:eastAsia="Times New Roman" w:hAnsi="Arial Narrow"/>
      <w:color w:val="404040" w:themeColor="text1" w:themeTint="BF"/>
      <w:sz w:val="24"/>
      <w:szCs w:val="24"/>
    </w:rPr>
  </w:style>
  <w:style w:type="character" w:customStyle="1" w:styleId="AssessmentTasksChar">
    <w:name w:val="Assessment Tasks Char"/>
    <w:basedOn w:val="TableTextChar"/>
    <w:link w:val="AssessmentTasks"/>
    <w:qFormat/>
    <w:rPr>
      <w:rFonts w:ascii="Arial Narrow" w:eastAsia="Times New Roman" w:hAnsi="Arial Narrow" w:cs="Times New Roman"/>
      <w:color w:val="404040" w:themeColor="text1" w:themeTint="BF"/>
      <w:sz w:val="24"/>
      <w:szCs w:val="24"/>
      <w:lang w:eastAsia="en-AU"/>
    </w:rPr>
  </w:style>
  <w:style w:type="character" w:customStyle="1" w:styleId="Style8">
    <w:name w:val="Style8"/>
    <w:basedOn w:val="DefaultParagraphFont"/>
    <w:uiPriority w:val="1"/>
    <w:qFormat/>
    <w:rPr>
      <w:rFonts w:ascii="Arial" w:hAnsi="Arial" w:cs="Arial" w:hint="default"/>
      <w:sz w:val="28"/>
    </w:rPr>
  </w:style>
  <w:style w:type="character" w:customStyle="1" w:styleId="Black">
    <w:name w:val="Black"/>
    <w:uiPriority w:val="99"/>
    <w:qFormat/>
    <w:rPr>
      <w:color w:val="000000"/>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character" w:customStyle="1" w:styleId="GreenCharacter">
    <w:name w:val="Green Character"/>
    <w:basedOn w:val="DefaultParagraphFont"/>
    <w:uiPriority w:val="1"/>
    <w:qFormat/>
    <w:rPr>
      <w:i/>
      <w:color w:val="006600"/>
    </w:rPr>
  </w:style>
  <w:style w:type="character" w:styleId="UnresolvedMention">
    <w:name w:val="Unresolved Mention"/>
    <w:basedOn w:val="DefaultParagraphFont"/>
    <w:uiPriority w:val="99"/>
    <w:semiHidden/>
    <w:unhideWhenUsed/>
    <w:rsid w:val="00184C0A"/>
    <w:rPr>
      <w:color w:val="605E5C"/>
      <w:shd w:val="clear" w:color="auto" w:fill="E1DFDD"/>
    </w:rPr>
  </w:style>
  <w:style w:type="table" w:customStyle="1" w:styleId="ElementPerformanceAssess11">
    <w:name w:val="Element/Performance/Assess11"/>
    <w:basedOn w:val="TableGrid"/>
    <w:uiPriority w:val="99"/>
    <w:rsid w:val="009D1169"/>
    <w:rPr>
      <w:rFonts w:ascii="Arial" w:eastAsia="Arial" w:hAnsi="Arial"/>
      <w:sz w:val="22"/>
      <w:szCs w:val="22"/>
      <w:lang w:val="en-AU" w:eastAsia="en-AU"/>
    </w:rPr>
    <w:tblPr>
      <w:tblBorders>
        <w:top w:val="single" w:sz="2" w:space="0" w:color="858585"/>
        <w:left w:val="single" w:sz="2" w:space="0" w:color="858585"/>
        <w:bottom w:val="single" w:sz="2" w:space="0" w:color="858585"/>
        <w:right w:val="single" w:sz="2" w:space="0" w:color="858585"/>
        <w:insideH w:val="single" w:sz="2" w:space="0" w:color="858585"/>
        <w:insideV w:val="single" w:sz="2" w:space="0" w:color="858585"/>
      </w:tblBorders>
      <w:tblCellMar>
        <w:top w:w="113" w:type="dxa"/>
      </w:tblCellMar>
    </w:tblPr>
    <w:tblStylePr w:type="firstRow">
      <w:rPr>
        <w:rFonts w:ascii="Arial" w:hAnsi="Arial"/>
        <w:b/>
        <w:sz w:val="22"/>
      </w:rPr>
      <w:tblPr/>
      <w:trPr>
        <w:tblHeader/>
      </w:trPr>
      <w:tcPr>
        <w:shd w:val="clear" w:color="auto" w:fill="B2B2B2"/>
      </w:tcPr>
    </w:tblStylePr>
    <w:tblStylePr w:type="firstCol">
      <w:rPr>
        <w:b w:val="0"/>
      </w:rPr>
    </w:tblStylePr>
    <w:tblStylePr w:type="lastCol">
      <w:rPr>
        <w:b w:val="0"/>
      </w:rPr>
    </w:tblStylePr>
  </w:style>
  <w:style w:type="character" w:styleId="SubtleEmphasis">
    <w:name w:val="Subtle Emphasis"/>
    <w:basedOn w:val="DefaultParagraphFont"/>
    <w:uiPriority w:val="19"/>
    <w:qFormat/>
    <w:rsid w:val="00A61A6F"/>
    <w:rPr>
      <w:i/>
      <w:iCs/>
      <w:color w:val="404040" w:themeColor="text1" w:themeTint="BF"/>
    </w:rPr>
  </w:style>
  <w:style w:type="table" w:styleId="GridTable1Light-Accent2">
    <w:name w:val="Grid Table 1 Light Accent 2"/>
    <w:basedOn w:val="TableNormal"/>
    <w:uiPriority w:val="46"/>
    <w:rsid w:val="002B3988"/>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5Dark-Accent2">
    <w:name w:val="Grid Table 5 Dark Accent 2"/>
    <w:basedOn w:val="TableNormal"/>
    <w:uiPriority w:val="50"/>
    <w:rsid w:val="002B398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00201">
      <w:bodyDiv w:val="1"/>
      <w:marLeft w:val="0"/>
      <w:marRight w:val="0"/>
      <w:marTop w:val="0"/>
      <w:marBottom w:val="0"/>
      <w:divBdr>
        <w:top w:val="none" w:sz="0" w:space="0" w:color="auto"/>
        <w:left w:val="none" w:sz="0" w:space="0" w:color="auto"/>
        <w:bottom w:val="none" w:sz="0" w:space="0" w:color="auto"/>
        <w:right w:val="none" w:sz="0" w:space="0" w:color="auto"/>
      </w:divBdr>
    </w:div>
    <w:div w:id="39985804">
      <w:bodyDiv w:val="1"/>
      <w:marLeft w:val="0"/>
      <w:marRight w:val="0"/>
      <w:marTop w:val="0"/>
      <w:marBottom w:val="0"/>
      <w:divBdr>
        <w:top w:val="none" w:sz="0" w:space="0" w:color="auto"/>
        <w:left w:val="none" w:sz="0" w:space="0" w:color="auto"/>
        <w:bottom w:val="none" w:sz="0" w:space="0" w:color="auto"/>
        <w:right w:val="none" w:sz="0" w:space="0" w:color="auto"/>
      </w:divBdr>
    </w:div>
    <w:div w:id="89858472">
      <w:bodyDiv w:val="1"/>
      <w:marLeft w:val="0"/>
      <w:marRight w:val="0"/>
      <w:marTop w:val="0"/>
      <w:marBottom w:val="0"/>
      <w:divBdr>
        <w:top w:val="none" w:sz="0" w:space="0" w:color="auto"/>
        <w:left w:val="none" w:sz="0" w:space="0" w:color="auto"/>
        <w:bottom w:val="none" w:sz="0" w:space="0" w:color="auto"/>
        <w:right w:val="none" w:sz="0" w:space="0" w:color="auto"/>
      </w:divBdr>
    </w:div>
    <w:div w:id="186527932">
      <w:bodyDiv w:val="1"/>
      <w:marLeft w:val="0"/>
      <w:marRight w:val="0"/>
      <w:marTop w:val="0"/>
      <w:marBottom w:val="0"/>
      <w:divBdr>
        <w:top w:val="none" w:sz="0" w:space="0" w:color="auto"/>
        <w:left w:val="none" w:sz="0" w:space="0" w:color="auto"/>
        <w:bottom w:val="none" w:sz="0" w:space="0" w:color="auto"/>
        <w:right w:val="none" w:sz="0" w:space="0" w:color="auto"/>
      </w:divBdr>
    </w:div>
    <w:div w:id="477186156">
      <w:bodyDiv w:val="1"/>
      <w:marLeft w:val="0"/>
      <w:marRight w:val="0"/>
      <w:marTop w:val="0"/>
      <w:marBottom w:val="0"/>
      <w:divBdr>
        <w:top w:val="none" w:sz="0" w:space="0" w:color="auto"/>
        <w:left w:val="none" w:sz="0" w:space="0" w:color="auto"/>
        <w:bottom w:val="none" w:sz="0" w:space="0" w:color="auto"/>
        <w:right w:val="none" w:sz="0" w:space="0" w:color="auto"/>
      </w:divBdr>
    </w:div>
    <w:div w:id="678586903">
      <w:bodyDiv w:val="1"/>
      <w:marLeft w:val="0"/>
      <w:marRight w:val="0"/>
      <w:marTop w:val="0"/>
      <w:marBottom w:val="0"/>
      <w:divBdr>
        <w:top w:val="none" w:sz="0" w:space="0" w:color="auto"/>
        <w:left w:val="none" w:sz="0" w:space="0" w:color="auto"/>
        <w:bottom w:val="none" w:sz="0" w:space="0" w:color="auto"/>
        <w:right w:val="none" w:sz="0" w:space="0" w:color="auto"/>
      </w:divBdr>
    </w:div>
    <w:div w:id="822351390">
      <w:bodyDiv w:val="1"/>
      <w:marLeft w:val="0"/>
      <w:marRight w:val="0"/>
      <w:marTop w:val="0"/>
      <w:marBottom w:val="0"/>
      <w:divBdr>
        <w:top w:val="none" w:sz="0" w:space="0" w:color="auto"/>
        <w:left w:val="none" w:sz="0" w:space="0" w:color="auto"/>
        <w:bottom w:val="none" w:sz="0" w:space="0" w:color="auto"/>
        <w:right w:val="none" w:sz="0" w:space="0" w:color="auto"/>
      </w:divBdr>
    </w:div>
    <w:div w:id="1149059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rmit.edu.au/content/dam/rmit/documents/about/policy/assessment/assessment-processes.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rmit.edu.au/students/support-and-facilities/student-support/equitable-learning-servic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rmit.edu.au/students/specialconsideration"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pieChart>
        <c:varyColors val="1"/>
        <c:ser>
          <c:idx val="0"/>
          <c:order val="0"/>
          <c:tx>
            <c:strRef>
              <c:f>Sheet1!$B$1</c:f>
              <c:strCache>
                <c:ptCount val="1"/>
                <c:pt idx="0">
                  <c:v>Cyber attacks </c:v>
                </c:pt>
              </c:strCache>
            </c:strRef>
          </c:tx>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1-C4A1-42CB-8CF1-8A8F63703046}"/>
              </c:ext>
            </c:extLst>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3-C4A1-42CB-8CF1-8A8F63703046}"/>
              </c:ext>
            </c:extLst>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5-C4A1-42CB-8CF1-8A8F63703046}"/>
              </c:ext>
            </c:extLst>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7-C4A1-42CB-8CF1-8A8F63703046}"/>
              </c:ext>
            </c:extLst>
          </c:dPt>
          <c:dPt>
            <c:idx val="4"/>
            <c:bubble3D val="0"/>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9-C4A1-42CB-8CF1-8A8F63703046}"/>
              </c:ext>
            </c:extLst>
          </c:dPt>
          <c:cat>
            <c:strRef>
              <c:f>Sheet1!$A$2:$A$6</c:f>
              <c:strCache>
                <c:ptCount val="5"/>
                <c:pt idx="0">
                  <c:v>Viruses / malware / trojans</c:v>
                </c:pt>
                <c:pt idx="1">
                  <c:v>Careless / uninformed employees </c:v>
                </c:pt>
                <c:pt idx="2">
                  <c:v>Loss of hardware</c:v>
                </c:pt>
                <c:pt idx="3">
                  <c:v>Phishing</c:v>
                </c:pt>
                <c:pt idx="4">
                  <c:v>Malicious actions caused by staff</c:v>
                </c:pt>
              </c:strCache>
            </c:strRef>
          </c:cat>
          <c:val>
            <c:numRef>
              <c:f>Sheet1!$B$2:$B$6</c:f>
              <c:numCache>
                <c:formatCode>General</c:formatCode>
                <c:ptCount val="5"/>
                <c:pt idx="0">
                  <c:v>6.6</c:v>
                </c:pt>
                <c:pt idx="1">
                  <c:v>4.0999999999999996</c:v>
                </c:pt>
                <c:pt idx="2">
                  <c:v>3.8</c:v>
                </c:pt>
                <c:pt idx="3">
                  <c:v>1.2</c:v>
                </c:pt>
                <c:pt idx="4">
                  <c:v>1.3</c:v>
                </c:pt>
              </c:numCache>
            </c:numRef>
          </c:val>
          <c:extLst>
            <c:ext xmlns:c16="http://schemas.microsoft.com/office/drawing/2014/chart" uri="{C3380CC4-5D6E-409C-BE32-E72D297353CC}">
              <c16:uniqueId val="{0000000A-C4A1-42CB-8CF1-8A8F6370304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7F07A5F609B942B2E1580EA79262E9" ma:contentTypeVersion="6" ma:contentTypeDescription="Create a new document." ma:contentTypeScope="" ma:versionID="227868dc73614906134377f2099b639f">
  <xsd:schema xmlns:xsd="http://www.w3.org/2001/XMLSchema" xmlns:xs="http://www.w3.org/2001/XMLSchema" xmlns:p="http://schemas.microsoft.com/office/2006/metadata/properties" xmlns:ns2="17836ba8-5d87-4ce4-bd1f-111eb559872c" xmlns:ns3="42caa5e1-9cf9-4a7c-8616-3c7bf740ad94" targetNamespace="http://schemas.microsoft.com/office/2006/metadata/properties" ma:root="true" ma:fieldsID="b2265976dc66e00edd72ce9f70ea91f3" ns2:_="" ns3:_="">
    <xsd:import namespace="17836ba8-5d87-4ce4-bd1f-111eb559872c"/>
    <xsd:import namespace="42caa5e1-9cf9-4a7c-8616-3c7bf740ad9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836ba8-5d87-4ce4-bd1f-111eb55987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2caa5e1-9cf9-4a7c-8616-3c7bf740ad9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3.xml><?xml version="1.0" encoding="utf-8"?>
<p:properties xmlns:p="http://schemas.microsoft.com/office/2006/metadata/properties" xmlns:xsi="http://www.w3.org/2001/XMLSchema-instance" xmlns:pc="http://schemas.microsoft.com/office/infopath/2007/PartnerControls">
  <documentManagement>
    <SharedWithUsers xmlns="42caa5e1-9cf9-4a7c-8616-3c7bf740ad94">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4609C59-D522-4C12-AB2D-BEDAFF3980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836ba8-5d87-4ce4-bd1f-111eb559872c"/>
    <ds:schemaRef ds:uri="42caa5e1-9cf9-4a7c-8616-3c7bf740ad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885B47A8-D4DD-4F10-AA35-A0CAF4ED4A71}">
  <ds:schemaRefs>
    <ds:schemaRef ds:uri="http://schemas.microsoft.com/office/2006/metadata/properties"/>
    <ds:schemaRef ds:uri="http://schemas.microsoft.com/office/infopath/2007/PartnerControls"/>
    <ds:schemaRef ds:uri="42caa5e1-9cf9-4a7c-8616-3c7bf740ad94"/>
  </ds:schemaRefs>
</ds:datastoreItem>
</file>

<file path=customXml/itemProps4.xml><?xml version="1.0" encoding="utf-8"?>
<ds:datastoreItem xmlns:ds="http://schemas.openxmlformats.org/officeDocument/2006/customXml" ds:itemID="{0D062C7D-BBC4-466F-BC25-685F6579A3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9</Pages>
  <Words>2759</Words>
  <Characters>15732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Caitlin Crowley</dc:creator>
  <cp:lastModifiedBy>Nicole Kemp</cp:lastModifiedBy>
  <cp:revision>39</cp:revision>
  <cp:lastPrinted>2019-03-04T09:22:00Z</cp:lastPrinted>
  <dcterms:created xsi:type="dcterms:W3CDTF">2022-08-02T01:54:00Z</dcterms:created>
  <dcterms:modified xsi:type="dcterms:W3CDTF">2023-03-13T06:52:00Z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0x0101006F7F07A5F609B942B2E1580EA79262E9</vt:lpwstr>
  </property>
  <property fmtid="{D5CDD505-2E9C-101B-9397-08002B2CF9AE}" pid="3" name="AuthorIds_UIVersion_512">
    <vt:lpwstr>6</vt:lpwstr>
  </property>
  <property fmtid="{D5CDD505-2E9C-101B-9397-08002B2CF9AE}" pid="4" name="AuthorIds_UIVersion_2048">
    <vt:lpwstr>50</vt:lpwstr>
  </property>
  <property fmtid="{D5CDD505-2E9C-101B-9397-08002B2CF9AE}" pid="5" name="KSOProductBuildVer">
    <vt:lpwstr>1033-11.1.0.9719</vt:lpwstr>
  </property>
  <property fmtid="{D5CDD505-2E9C-101B-9397-08002B2CF9AE}" pid="6" name="MediaServiceImageTags">
    <vt:lpwstr/>
  </property>
  <property fmtid="{D5CDD505-2E9C-101B-9397-08002B2CF9AE}" pid="7" name="Order">
    <vt:r8>1571000</vt:r8>
  </property>
  <property fmtid="{D5CDD505-2E9C-101B-9397-08002B2CF9AE}" pid="8" name="xd_Signature">
    <vt:bool>false</vt:bool>
  </property>
  <property fmtid="{D5CDD505-2E9C-101B-9397-08002B2CF9AE}" pid="9" name="xd_ProgID">
    <vt:lpwstr/>
  </property>
  <property fmtid="{D5CDD505-2E9C-101B-9397-08002B2CF9AE}" pid="10" name="TriggerFlowInfo">
    <vt:lpwstr/>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y fmtid="{D5CDD505-2E9C-101B-9397-08002B2CF9AE}" pid="14" name="TemplateUrl">
    <vt:lpwstr/>
  </property>
  <property fmtid="{D5CDD505-2E9C-101B-9397-08002B2CF9AE}" pid="15" name="_ExtendedDescription">
    <vt:lpwstr/>
  </property>
  <property fmtid="{D5CDD505-2E9C-101B-9397-08002B2CF9AE}" pid="16" name="MSIP_Label_8c3d088b-6243-4963-a2e2-8b321ab7f8fc_Enabled">
    <vt:lpwstr>true</vt:lpwstr>
  </property>
  <property fmtid="{D5CDD505-2E9C-101B-9397-08002B2CF9AE}" pid="17" name="MSIP_Label_8c3d088b-6243-4963-a2e2-8b321ab7f8fc_SetDate">
    <vt:lpwstr>2023-02-07T23:46:38Z</vt:lpwstr>
  </property>
  <property fmtid="{D5CDD505-2E9C-101B-9397-08002B2CF9AE}" pid="18" name="MSIP_Label_8c3d088b-6243-4963-a2e2-8b321ab7f8fc_Method">
    <vt:lpwstr>Standard</vt:lpwstr>
  </property>
  <property fmtid="{D5CDD505-2E9C-101B-9397-08002B2CF9AE}" pid="19" name="MSIP_Label_8c3d088b-6243-4963-a2e2-8b321ab7f8fc_Name">
    <vt:lpwstr>Trusted</vt:lpwstr>
  </property>
  <property fmtid="{D5CDD505-2E9C-101B-9397-08002B2CF9AE}" pid="20" name="MSIP_Label_8c3d088b-6243-4963-a2e2-8b321ab7f8fc_SiteId">
    <vt:lpwstr>d1323671-cdbe-4417-b4d4-bdb24b51316b</vt:lpwstr>
  </property>
  <property fmtid="{D5CDD505-2E9C-101B-9397-08002B2CF9AE}" pid="21" name="MSIP_Label_8c3d088b-6243-4963-a2e2-8b321ab7f8fc_ActionId">
    <vt:lpwstr>5a0ef5df-a80a-443b-93b4-1432044d8cff</vt:lpwstr>
  </property>
  <property fmtid="{D5CDD505-2E9C-101B-9397-08002B2CF9AE}" pid="22" name="MSIP_Label_8c3d088b-6243-4963-a2e2-8b321ab7f8fc_ContentBits">
    <vt:lpwstr>1</vt:lpwstr>
  </property>
</Properties>
</file>