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before="0" w:after="0"/>
        <w:ind w:left="220" w:right="22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REQUEST FOR NEW AI SERVICE FORM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 Reference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FRM-AI-001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Submitting 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[Technology Governance Council / AI Compliance Officer]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Related Policy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Responsible Use of AI Policy (POL-AI-001) — Section 5.2.5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IMPORTANT: You must not use the AI service until this request has been approved. Submitting this form does not constitute approval.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1 — REQUESTOR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Full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Job Title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Request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Email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2 — AI SERVICE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 of AI Service / Tool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Vendor / Provider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 or Product Link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Type of AI (e.g. LLM, image gen, code assistant)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Is this a cloud-based service?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Does the vendor retain input data?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Vendor privacy / data processing terms (URL or attached)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3 — INTENDED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12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Business justification — describe what you intend to use this tool for and why it is needed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can an existing approved AI tool not meet this need?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Who will use this tool (role/team)?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 frequently will it be used?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4 — DATA INVOLVED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10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data will be input into this AI service? Describe the type and nature of the data.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7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the highest data classification of information that will be input? (Public / Internal / Restricted / Confidential)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7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 any personal information (as defined under the Privacy Act 1988) be input?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7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Will any client data, credentials, or confidential business information be input?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5 — MANAGER ENDORSEMENT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By signing below, the manager confirms the business need is valid and accepts responsibility for the use of this AI service pending formal approval.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Full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8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Signature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Manager comments (optional)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SECTION 6 — FOR GOVERNANCE COUNCIL USE ONLY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received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Assessed 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 Rating (Low/Med/High)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Decision (Approved/Rejected)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10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Conditions of approval (if applicable)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added to AI System Register (if approved)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9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Reason for rejection (if applicable)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Authorised 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rPr>
          <w:trHeight w:val="600" w:hRule="exact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 of decision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SUBMISSION INSTRUCTIONS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1: Complete Sections 1–4 fully. Incomplete forms will not be processed.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2: Obtain your manager's endorsement in Section 5.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3: Submit the completed form to the AI Compliance Officer or Technology Governance Council via [submission email/portal].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4: Do not use the service until you receive written confirmation of approval.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Step 5: If approved, review any conditions of use recorded in Section 6 before proceeding.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For questions about this form or the approval process, contact the AI Compliance Officer or refer to Section 5.2.5 of the Responsible Use of AI Policy (POL-AI-001).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5496" w:sz="6" w:space="1"/>
        </w:pBdr>
        <w:spacing w:before="280" w:after="14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Information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626"/>
        <w:gridCol w:w="1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Author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[DD/MM/YYYY]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 release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[Author Name]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40" w:after="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2026-03-30T14:15:04.773Z</dcterms:created>
  <dcterms:modified xsi:type="dcterms:W3CDTF">2026-03-30T14:15:04.773Z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