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ind w:left="220" w:right="220"/>
      </w:pPr>
      <w:r>
        <w:rPr>
          <w:rFonts w:ascii="Arial" w:cs="Arial" w:eastAsia="Arial" w:hAnsi="Arial"/>
          <w:b/>
          <w:bCs/>
          <w:color w:val="FFFFFF"/>
          <w:sz w:val="48"/>
          <w:szCs w:val="48"/>
        </w:rPr>
        <w:t xml:space="preserve">DISCIPLINARY PROCEDURE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Title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Disciplinary Procedure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POL-HR-001</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Classification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Internal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Owner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[Human Resources / Operations Manager]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[CEO / Executive Management]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Review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Status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Active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3864"/>
                <w:sz w:val="22"/>
                <w:szCs w:val="22"/>
              </w:rPr>
              <w:t xml:space="preserve">ISO/IEC 27001:2022 — Annex A Controls Referenced</w:t>
            </w:r>
          </w:p>
          <w:p>
            <w:r>
              <w:rPr>
                <w:rFonts w:ascii="Arial" w:cs="Arial" w:eastAsia="Arial" w:hAnsi="Arial"/>
                <w:sz w:val="22"/>
                <w:szCs w:val="22"/>
              </w:rPr>
              <w:t xml:space="preserve">A.6.4 — Disciplinary process</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  Overview</w:t>
      </w:r>
    </w:p>
    <w:p>
      <w:pPr>
        <w:spacing w:before="80" w:after="80"/>
      </w:pPr>
      <w:r>
        <w:rPr>
          <w:rFonts w:ascii="Arial" w:cs="Arial" w:eastAsia="Arial" w:hAnsi="Arial"/>
          <w:sz w:val="22"/>
          <w:szCs w:val="22"/>
        </w:rPr>
        <w:t xml:space="preserve">The organisation is committed to maintaining a safe, productive, and compliant workplace. Where an employee's conduct, performance, or adherence to policy falls short of expected standards, a fair, structured, and consistent disciplinary process will be applied. This procedure sets out the steps involved in managing performance and conduct issues and the protections available to employees.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2.  Purpose</w:t>
      </w:r>
    </w:p>
    <w:p>
      <w:pPr>
        <w:spacing w:before="80" w:after="80"/>
      </w:pPr>
      <w:r>
        <w:rPr>
          <w:rFonts w:ascii="Arial" w:cs="Arial" w:eastAsia="Arial" w:hAnsi="Arial"/>
          <w:sz w:val="22"/>
          <w:szCs w:val="22"/>
        </w:rPr>
        <w:t xml:space="preserve">This procedure defines the standard disciplinary process for addressing breaches of policy, conduct issues, or performance concerns within the organisation, ensuring consistency, fairness, and compliance with the Fair Work Act 2009 (Cth).</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3.  Scope</w:t>
      </w:r>
    </w:p>
    <w:p>
      <w:pPr>
        <w:spacing w:before="80" w:after="80"/>
      </w:pPr>
      <w:r>
        <w:rPr>
          <w:rFonts w:ascii="Arial" w:cs="Arial" w:eastAsia="Arial" w:hAnsi="Arial"/>
          <w:sz w:val="22"/>
          <w:szCs w:val="22"/>
        </w:rPr>
        <w:t xml:space="preserve">This procedure applies to all employees of the organisation. It does not apply to contractors or consultants unless specifically incorporated into their engagement terms.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4.  Terms and Definitions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6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Progressive Discipline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 structured process where disciplinary action increases in severity with repeated or serious policy breaches, beginning with counselling and potentially leading to termination.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Verbal Warning</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first formal step in the disciplinary process where a manager discusses performance or conduct issues with the employee, documenting the discussion as a record.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Written Warning</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 documented notice outlining ongoing or serious performance, conduct, or policy issues and the consequences of failing to make improvements.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Final Written Warning</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last stage before termination, usually paired with suspension, issued when previous corrective actions have failed or a serious breach has occurred.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Suspension (Pending Investigation)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Temporary removal of an employee from the workplace or system access while an internal investigation is conducted.</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Gross / Serious Misconduct</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Severe violations of policy or law that justify immediate termination (e.g. theft, harassment, fraud, data breaches).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Grievance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 formal complaint raised by an employee regarding perceived unfair treatment, disciplinary action, or workplace behaviour.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Personal File</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confidential HR record where employee documentation, including performance and disciplinary records, is securely stored.</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5.  Procedure</w:t>
      </w:r>
    </w:p>
    <w:p>
      <w:pPr>
        <w:pStyle w:val="Heading2"/>
        <w:spacing w:before="180" w:after="80"/>
      </w:pPr>
      <w:r>
        <w:rPr>
          <w:rFonts w:ascii="Arial" w:cs="Arial" w:eastAsia="Arial" w:hAnsi="Arial"/>
          <w:b/>
          <w:bCs/>
          <w:color w:val="2E5496"/>
          <w:sz w:val="26"/>
          <w:szCs w:val="26"/>
        </w:rPr>
        <w:t xml:space="preserve">5.1  Counselling and Verbal Warning</w:t>
      </w:r>
    </w:p>
    <w:p>
      <w:pPr>
        <w:spacing w:before="80" w:after="80"/>
      </w:pPr>
      <w:r>
        <w:rPr>
          <w:rFonts w:ascii="Arial" w:cs="Arial" w:eastAsia="Arial" w:hAnsi="Arial"/>
          <w:sz w:val="22"/>
          <w:szCs w:val="22"/>
        </w:rPr>
        <w:t xml:space="preserve">This is the first step and creates an opportunity for the individual's manager to bring attention to performance, conduct, or adherence to policy requirements. The manager will discuss with the individual the nature of the problem and give them an opportunity to respond. Following the discussion, the manager will clearly describe expectations and the steps the employee must take to improve, including the expected timeframe and checkpoints. A file note detailing the verbal warning must be recorded and placed in the individual's personal file.</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5.2  Written Warning</w:t>
      </w:r>
    </w:p>
    <w:p>
      <w:pPr>
        <w:spacing w:before="80" w:after="80"/>
      </w:pPr>
      <w:r>
        <w:rPr>
          <w:rFonts w:ascii="Arial" w:cs="Arial" w:eastAsia="Arial" w:hAnsi="Arial"/>
          <w:sz w:val="22"/>
          <w:szCs w:val="22"/>
        </w:rPr>
        <w:t xml:space="preserve">This step involves more formal documentation of the performance, conduct, or attendance issues and consequences. It should be undertaken if the individual has repeatedly failed to meet previously communicated expectations. The manager will meet with the individual to review the ongoing issues and any relevant corrective actions discussed at the verbal warning stage, and will outline the consequences of continued non-compliance. The written warning must be documented, provided to the employee for signature, and a copy placed in their personal file.</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5.3  Suspension and Final Written Warning</w:t>
      </w:r>
    </w:p>
    <w:p>
      <w:pPr>
        <w:spacing w:before="80" w:after="80"/>
      </w:pPr>
      <w:r>
        <w:rPr>
          <w:rFonts w:ascii="Arial" w:cs="Arial" w:eastAsia="Arial" w:hAnsi="Arial"/>
          <w:sz w:val="22"/>
          <w:szCs w:val="22"/>
        </w:rPr>
        <w:t xml:space="preserve">Where a performance or conduct issue is sufficiently serious, the most effective action may be temporary removal from the workplace. When immediate action is necessary to ensure the safety of the individual, the workplace, or information systems, the manager may suspend the individual pending the results of an internal investigation. Suspensions as part of the normal progressive discipline sequence are subject to approval from the CEO. A final written warning will normally accompany or follow the suspension.</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5.4  Recommendation for Termination of Employment</w:t>
      </w:r>
    </w:p>
    <w:p>
      <w:pPr>
        <w:spacing w:before="80" w:after="80"/>
      </w:pPr>
      <w:r>
        <w:rPr>
          <w:rFonts w:ascii="Arial" w:cs="Arial" w:eastAsia="Arial" w:hAnsi="Arial"/>
          <w:sz w:val="22"/>
          <w:szCs w:val="22"/>
        </w:rPr>
        <w:t xml:space="preserve">Termination is the last and most serious step in this procedure. Generally, the organisation will exercise the progressive nature of this procedure by first providing warnings and suspension before proceeding to a termination recommendation. However, the organisation reserves the right to combine or skip steps depending on the circumstances and nature of the breach. In cases of gross or serious misconduct, employees may be terminated without prior notice or disciplinary action. Management's recommendation to terminate is subject to CEO approval.</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5.5  Grievance Process</w:t>
      </w:r>
    </w:p>
    <w:p>
      <w:pPr>
        <w:spacing w:before="80" w:after="80"/>
      </w:pPr>
      <w:r>
        <w:rPr>
          <w:rFonts w:ascii="Arial" w:cs="Arial" w:eastAsia="Arial" w:hAnsi="Arial"/>
          <w:sz w:val="22"/>
          <w:szCs w:val="22"/>
        </w:rPr>
        <w:t xml:space="preserve">The organisation supports the right of every employee to lodge a grievance with their manager or CEO if they believe a decision, behaviour, or action affecting their employment is unfair. Employees may raise a grievance about any performance improvement action taken against them. Grievances will be resolved promptly and as close to the source as possible. Where necessary, grievances will be escalated to higher levels of authority for discussion and resolution. Be aware that grievances that are misconceived, vexatious, and lacking substance may result in disciplinary action being taken against the employee lodging the grievance.</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5.6  Documentation</w:t>
      </w:r>
    </w:p>
    <w:p>
      <w:pPr>
        <w:spacing w:before="80" w:after="80"/>
      </w:pPr>
      <w:r>
        <w:rPr>
          <w:rFonts w:ascii="Arial" w:cs="Arial" w:eastAsia="Arial" w:hAnsi="Arial"/>
          <w:sz w:val="22"/>
          <w:szCs w:val="22"/>
        </w:rPr>
        <w:t xml:space="preserve">The individual will be provided copies of all progressive discipline documentation. Copies will be placed in the individual's personal file and retained for the duration of employment and for seven years following separation.</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5.7  Special Provisions — Information Security Breaches</w:t>
      </w:r>
    </w:p>
    <w:p>
      <w:pPr>
        <w:spacing w:before="80" w:after="80"/>
      </w:pPr>
      <w:r>
        <w:rPr>
          <w:rFonts w:ascii="Arial" w:cs="Arial" w:eastAsia="Arial" w:hAnsi="Arial"/>
          <w:sz w:val="22"/>
          <w:szCs w:val="22"/>
        </w:rPr>
        <w:t xml:space="preserve">Where a disciplinary matter involves a breach of information security policy, the Information Security Officer must be notified and involved in the investigation. Depending on the nature of the breach, system access may be suspended immediately pending investigation, and law enforcement or regulatory bodies may be notified in accordance with applicable legal obligations.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6.  Employee Rights</w:t>
      </w:r>
    </w:p>
    <w:p>
      <w:pPr>
        <w:spacing w:before="80" w:after="80"/>
      </w:pPr>
      <w:r>
        <w:rPr>
          <w:rFonts w:ascii="Arial" w:cs="Arial" w:eastAsia="Arial" w:hAnsi="Arial"/>
          <w:sz w:val="22"/>
          <w:szCs w:val="22"/>
        </w:rPr>
        <w:t xml:space="preserve">Throughout the disciplinary process, employees have the right to: be informed of the concerns and allegations against them; have a reasonable opportunity to respond; have a support person present at formal meetings; and appeal decisions they consider unfair through the grievance process.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Management Responsibilities</w:t>
      </w:r>
    </w:p>
    <w:p>
      <w:pPr>
        <w:spacing w:before="80" w:after="80"/>
      </w:pPr>
      <w:r>
        <w:rPr>
          <w:rFonts w:ascii="Arial" w:cs="Arial" w:eastAsia="Arial" w:hAnsi="Arial"/>
          <w:sz w:val="22"/>
          <w:szCs w:val="22"/>
        </w:rPr>
        <w:t xml:space="preserve">Managers conducting disciplinary processes must: act fairly, consistently, and without bias; document all steps in the process; maintain confidentiality; and escalate complex matters to HR or senior management where needed.</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Compliance and Enforcement</w:t>
      </w:r>
    </w:p>
    <w:p>
      <w:pPr>
        <w:spacing w:before="80" w:after="80"/>
      </w:pPr>
      <w:r>
        <w:rPr>
          <w:rFonts w:ascii="Arial" w:cs="Arial" w:eastAsia="Arial" w:hAnsi="Arial"/>
          <w:sz w:val="22"/>
          <w:szCs w:val="22"/>
        </w:rPr>
        <w:t xml:space="preserve">Compliance with this policy is mandatory for all personnel within its scope. The organisation will conduct periodic reviews and audits to assess adherence.</w:t>
      </w:r>
    </w:p>
    <w:p>
      <w:pPr>
        <w:spacing w:before="80" w:after="80"/>
      </w:pPr>
      <w:r>
        <w:rPr>
          <w:rFonts w:ascii="Arial" w:cs="Arial" w:eastAsia="Arial" w:hAnsi="Arial"/>
          <w:sz w:val="22"/>
          <w:szCs w:val="22"/>
        </w:rPr>
        <w:t xml:space="preserve">Where an individual fails to comply with, or deliberately circumvents, the requirements of this policy, disciplinary action will be initiated in accordance with the organisation's Disciplinary Procedure. Depending on the severity of the breach, this may also result in referral to relevant law enforcement bodies.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8.  Related Documents</w:t>
      </w:r>
    </w:p>
    <w:p>
      <w:pPr>
        <w:pStyle w:val="ListParagraph"/>
        <w:numPr>
          <w:ilvl w:val="0"/>
          <w:numId w:val="2"/>
        </w:numPr>
        <w:spacing w:before="40" w:after="40"/>
      </w:pPr>
      <w:r>
        <w:rPr>
          <w:rFonts w:ascii="Arial" w:cs="Arial" w:eastAsia="Arial" w:hAnsi="Arial"/>
          <w:sz w:val="22"/>
          <w:szCs w:val="22"/>
        </w:rPr>
        <w:t xml:space="preserve">Acceptable Use Policy (POL-GEN-001)</w:t>
      </w:r>
    </w:p>
    <w:p>
      <w:pPr>
        <w:pStyle w:val="ListParagraph"/>
        <w:numPr>
          <w:ilvl w:val="0"/>
          <w:numId w:val="2"/>
        </w:numPr>
        <w:spacing w:before="40" w:after="40"/>
      </w:pPr>
      <w:r>
        <w:rPr>
          <w:rFonts w:ascii="Arial" w:cs="Arial" w:eastAsia="Arial" w:hAnsi="Arial"/>
          <w:sz w:val="22"/>
          <w:szCs w:val="22"/>
        </w:rPr>
        <w:t xml:space="preserve">Responsible Use of AI Policy (POL-AI-001)</w:t>
      </w:r>
    </w:p>
    <w:p>
      <w:pPr>
        <w:pStyle w:val="ListParagraph"/>
        <w:numPr>
          <w:ilvl w:val="0"/>
          <w:numId w:val="2"/>
        </w:numPr>
        <w:spacing w:before="40" w:after="40"/>
      </w:pPr>
      <w:r>
        <w:rPr>
          <w:rFonts w:ascii="Arial" w:cs="Arial" w:eastAsia="Arial" w:hAnsi="Arial"/>
          <w:sz w:val="22"/>
          <w:szCs w:val="22"/>
        </w:rPr>
        <w:t xml:space="preserve">All information security policies</w:t>
      </w:r>
    </w:p>
    <w:p>
      <w:pPr>
        <w:pStyle w:val="ListParagraph"/>
        <w:numPr>
          <w:ilvl w:val="0"/>
          <w:numId w:val="2"/>
        </w:numPr>
        <w:spacing w:before="40" w:after="40"/>
      </w:pPr>
      <w:r>
        <w:rPr>
          <w:rFonts w:ascii="Arial" w:cs="Arial" w:eastAsia="Arial" w:hAnsi="Arial"/>
          <w:sz w:val="22"/>
          <w:szCs w:val="22"/>
        </w:rPr>
        <w:t xml:space="preserve">Fair Work Act 2009 (Cth)</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9.  Policy Review</w:t>
      </w:r>
    </w:p>
    <w:p>
      <w:pPr>
        <w:spacing w:before="80" w:after="80"/>
      </w:pPr>
      <w:r>
        <w:rPr>
          <w:rFonts w:ascii="Arial" w:cs="Arial" w:eastAsia="Arial" w:hAnsi="Arial"/>
          <w:sz w:val="22"/>
          <w:szCs w:val="22"/>
        </w:rPr>
        <w:t xml:space="preserve">This policy shall be reviewed at least annually or following any significant change to the organisation's environment, a security incident, or updates to applicable standards and regulatory requirements. The policy owner is responsible for initiating and managing the review process.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10.  Document Revision History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26"/>
        <w:gridCol w:w="170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4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Author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Initial release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[Author Name]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5496"/>
      <w:sz w:val="26"/>
      <w:szCs w:val="26"/>
    </w:rPr>
  </w:style>
  <w:style w:type="paragraph" w:styleId="Heading3">
    <w:name w:val="Heading 3"/>
    <w:basedOn w:val="Normal"/>
    <w:next w:val="Normal"/>
    <w:qFormat/>
    <w:pPr>
      <w:spacing w:before="14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2026-03-30T13:53:31.267Z</dcterms:created>
  <dcterms:modified xsi:type="dcterms:W3CDTF">2026-03-30T13:53:31.267Z</dcterms:modified>
</cp:coreProperties>
</file>

<file path=docProps/custom.xml><?xml version="1.0" encoding="utf-8"?>
<Properties xmlns="http://schemas.openxmlformats.org/officeDocument/2006/custom-properties" xmlns:vt="http://schemas.openxmlformats.org/officeDocument/2006/docPropsVTypes"/>
</file>