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before="0" w:after="0"/>
        <w:ind w:left="220" w:right="220"/>
      </w:pPr>
      <w:r>
        <w:rPr>
          <w:rFonts w:ascii="Arial" w:cs="Arial" w:eastAsia="Arial" w:hAnsi="Arial"/>
          <w:b/>
          <w:bCs/>
          <w:color w:val="FFFFFF"/>
          <w:sz w:val="48"/>
          <w:szCs w:val="48"/>
        </w:rPr>
        <w:t xml:space="preserve">CODE OF CONDUCT</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Title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Code of Conduct</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ID</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POL-HR-002</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Version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1.0</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Classification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Internal</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Owner</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[CEO / Executive Management]</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Approved By</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[Board / CEO]</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Effective Date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Review Date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Status</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Active</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3864"/>
                <w:sz w:val="22"/>
                <w:szCs w:val="22"/>
              </w:rPr>
              <w:t xml:space="preserve">ISO/IEC 27001:2022 — Annex A Controls Referenced</w:t>
            </w:r>
          </w:p>
          <w:p>
            <w:r>
              <w:rPr>
                <w:rFonts w:ascii="Arial" w:cs="Arial" w:eastAsia="Arial" w:hAnsi="Arial"/>
                <w:sz w:val="22"/>
                <w:szCs w:val="22"/>
              </w:rPr>
              <w:t xml:space="preserve">A.6.2 — Terms and conditions of employment</w:t>
            </w:r>
          </w:p>
          <w:p>
            <w:r>
              <w:rPr>
                <w:rFonts w:ascii="Arial" w:cs="Arial" w:eastAsia="Arial" w:hAnsi="Arial"/>
                <w:sz w:val="22"/>
                <w:szCs w:val="22"/>
              </w:rPr>
              <w:t xml:space="preserve">A.5.4 — Management responsibilities</w:t>
            </w:r>
          </w:p>
        </w:tc>
      </w:tr>
    </w:tbl>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1.  Overview</w:t>
      </w:r>
    </w:p>
    <w:p>
      <w:pPr>
        <w:spacing w:before="80" w:after="80"/>
      </w:pPr>
      <w:r>
        <w:rPr>
          <w:rFonts w:ascii="Arial" w:cs="Arial" w:eastAsia="Arial" w:hAnsi="Arial"/>
          <w:sz w:val="22"/>
          <w:szCs w:val="22"/>
        </w:rPr>
        <w:t xml:space="preserve">The organisation requires that all employees conduct themselves according to the highest standards of ethics, integrity, and behaviour when dealing with clients, colleagues, and other stakeholders. This includes, but is not necessarily limited to, full compliance with all legal obligations imposed by statute or any other source of law.</w:t>
      </w:r>
    </w:p>
    <w:p>
      <w:pPr>
        <w:spacing w:before="80" w:after="80"/>
      </w:pPr>
      <w:r>
        <w:rPr>
          <w:rFonts w:ascii="Arial" w:cs="Arial" w:eastAsia="Arial" w:hAnsi="Arial"/>
          <w:sz w:val="22"/>
          <w:szCs w:val="22"/>
        </w:rPr>
        <w:t xml:space="preserve">This Code establishes the standards of behaviour that must be met by all employees. Where these standards are not met, appropriate disciplinary action will be taken. In cases where the breach involves serious misconduct, this may result in summary dismissal. In cases where a breach involves a breach of any law, relevant government authorities or the police may be notified.</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2.  Operation</w:t>
      </w:r>
    </w:p>
    <w:p>
      <w:pPr>
        <w:spacing w:before="80" w:after="80"/>
      </w:pPr>
      <w:r>
        <w:rPr>
          <w:rFonts w:ascii="Arial" w:cs="Arial" w:eastAsia="Arial" w:hAnsi="Arial"/>
          <w:sz w:val="22"/>
          <w:szCs w:val="22"/>
        </w:rPr>
        <w:t xml:space="preserve">The purpose of this policy is to make clear what the organisation expects from employees. Employees are required to be familiar with and comply with the terms of this policy at all times. Failure to do so may result in disciplinary action, including potentially termination of employment.</w:t>
      </w:r>
    </w:p>
    <w:p>
      <w:pPr>
        <w:spacing w:before="80" w:after="80"/>
      </w:pPr>
      <w:r>
        <w:rPr>
          <w:rFonts w:ascii="Arial" w:cs="Arial" w:eastAsia="Arial" w:hAnsi="Arial"/>
          <w:sz w:val="22"/>
          <w:szCs w:val="22"/>
        </w:rPr>
        <w:t xml:space="preserve">In so far as this policy imposes any obligations on the organisation, those obligations are not contractual and do not give rise to any contractual rights. To the extent that this policy describes benefits and entitlements for employees, they are discretionary in nature and are also not intended to be contractual. The terms and conditions of employment that are intended to be contractual are set out in an employee's written employment contract.</w:t>
      </w:r>
    </w:p>
    <w:p>
      <w:pPr>
        <w:spacing w:before="80" w:after="80"/>
      </w:pPr>
      <w:r>
        <w:rPr>
          <w:rFonts w:ascii="Arial" w:cs="Arial" w:eastAsia="Arial" w:hAnsi="Arial"/>
          <w:sz w:val="22"/>
          <w:szCs w:val="22"/>
        </w:rPr>
        <w:t xml:space="preserve">The organisation may unilaterally introduce, vary, remove, or replace this policy at any time.</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3.  Standards of Conduct</w:t>
      </w:r>
    </w:p>
    <w:p>
      <w:pPr>
        <w:spacing w:before="80" w:after="80"/>
      </w:pPr>
      <w:r>
        <w:rPr>
          <w:rFonts w:ascii="Arial" w:cs="Arial" w:eastAsia="Arial" w:hAnsi="Arial"/>
          <w:sz w:val="22"/>
          <w:szCs w:val="22"/>
        </w:rPr>
        <w:t xml:space="preserve">The standards expected of all employees include:</w:t>
      </w:r>
    </w:p>
    <w:p>
      <w:pPr>
        <w:pStyle w:val="ListParagraph"/>
        <w:numPr>
          <w:ilvl w:val="0"/>
          <w:numId w:val="2"/>
        </w:numPr>
        <w:spacing w:before="40" w:after="40"/>
      </w:pPr>
      <w:r>
        <w:rPr>
          <w:rFonts w:ascii="Arial" w:cs="Arial" w:eastAsia="Arial" w:hAnsi="Arial"/>
          <w:sz w:val="22"/>
          <w:szCs w:val="22"/>
        </w:rPr>
        <w:t xml:space="preserve">Compliance with all organisational and workplace policies, procedures, rules, regulations, and contracts.</w:t>
      </w:r>
    </w:p>
    <w:p>
      <w:pPr>
        <w:pStyle w:val="ListParagraph"/>
        <w:numPr>
          <w:ilvl w:val="0"/>
          <w:numId w:val="2"/>
        </w:numPr>
        <w:spacing w:before="40" w:after="40"/>
      </w:pPr>
      <w:r>
        <w:rPr>
          <w:rFonts w:ascii="Arial" w:cs="Arial" w:eastAsia="Arial" w:hAnsi="Arial"/>
          <w:sz w:val="22"/>
          <w:szCs w:val="22"/>
        </w:rPr>
        <w:t xml:space="preserve">Compliance with all applicable laws.</w:t>
      </w:r>
    </w:p>
    <w:p>
      <w:pPr>
        <w:pStyle w:val="ListParagraph"/>
        <w:numPr>
          <w:ilvl w:val="0"/>
          <w:numId w:val="2"/>
        </w:numPr>
        <w:spacing w:before="40" w:after="40"/>
      </w:pPr>
      <w:r>
        <w:rPr>
          <w:rFonts w:ascii="Arial" w:cs="Arial" w:eastAsia="Arial" w:hAnsi="Arial"/>
          <w:sz w:val="22"/>
          <w:szCs w:val="22"/>
        </w:rPr>
        <w:t xml:space="preserve">Compliance with all reasonable and lawful instructions given by or on behalf of the organisation.</w:t>
      </w:r>
    </w:p>
    <w:p>
      <w:pPr>
        <w:pStyle w:val="ListParagraph"/>
        <w:numPr>
          <w:ilvl w:val="0"/>
          <w:numId w:val="2"/>
        </w:numPr>
        <w:spacing w:before="40" w:after="40"/>
      </w:pPr>
      <w:r>
        <w:rPr>
          <w:rFonts w:ascii="Arial" w:cs="Arial" w:eastAsia="Arial" w:hAnsi="Arial"/>
          <w:sz w:val="22"/>
          <w:szCs w:val="22"/>
        </w:rPr>
        <w:t xml:space="preserve">Devotion of the employee's entire time, attention, and skill during normal working hours and at other times as reasonably necessary to perform their duties.</w:t>
      </w:r>
    </w:p>
    <w:p>
      <w:pPr>
        <w:pStyle w:val="ListParagraph"/>
        <w:numPr>
          <w:ilvl w:val="0"/>
          <w:numId w:val="2"/>
        </w:numPr>
        <w:spacing w:before="40" w:after="40"/>
      </w:pPr>
      <w:r>
        <w:rPr>
          <w:rFonts w:ascii="Arial" w:cs="Arial" w:eastAsia="Arial" w:hAnsi="Arial"/>
          <w:sz w:val="22"/>
          <w:szCs w:val="22"/>
        </w:rPr>
        <w:t xml:space="preserve">Being honest and fair in dealings with customers, clients, co-workers, management, and the general public, and treating them with courtesy and respect.</w:t>
      </w:r>
    </w:p>
    <w:p>
      <w:pPr>
        <w:pStyle w:val="ListParagraph"/>
        <w:numPr>
          <w:ilvl w:val="0"/>
          <w:numId w:val="2"/>
        </w:numPr>
        <w:spacing w:before="40" w:after="40"/>
      </w:pPr>
      <w:r>
        <w:rPr>
          <w:rFonts w:ascii="Arial" w:cs="Arial" w:eastAsia="Arial" w:hAnsi="Arial"/>
          <w:sz w:val="22"/>
          <w:szCs w:val="22"/>
        </w:rPr>
        <w:t xml:space="preserve">Being faithful and diligent, and actively pursuing the organisation's best interests at all times.</w:t>
      </w:r>
    </w:p>
    <w:p>
      <w:pPr>
        <w:pStyle w:val="ListParagraph"/>
        <w:numPr>
          <w:ilvl w:val="0"/>
          <w:numId w:val="2"/>
        </w:numPr>
        <w:spacing w:before="40" w:after="40"/>
      </w:pPr>
      <w:r>
        <w:rPr>
          <w:rFonts w:ascii="Arial" w:cs="Arial" w:eastAsia="Arial" w:hAnsi="Arial"/>
          <w:sz w:val="22"/>
          <w:szCs w:val="22"/>
        </w:rPr>
        <w:t xml:space="preserve">Working in a safe and compliant manner and observing all workplace health and safety rules and responsibilities.</w:t>
      </w:r>
    </w:p>
    <w:p>
      <w:pPr>
        <w:pStyle w:val="ListParagraph"/>
        <w:numPr>
          <w:ilvl w:val="0"/>
          <w:numId w:val="2"/>
        </w:numPr>
        <w:spacing w:before="40" w:after="40"/>
      </w:pPr>
      <w:r>
        <w:rPr>
          <w:rFonts w:ascii="Arial" w:cs="Arial" w:eastAsia="Arial" w:hAnsi="Arial"/>
          <w:sz w:val="22"/>
          <w:szCs w:val="22"/>
        </w:rPr>
        <w:t xml:space="preserve">Refraining from any discriminatory, bullying, or harassing behaviour toward customers, clients, co-workers, management, and the general public.</w:t>
      </w:r>
    </w:p>
    <w:p>
      <w:pPr>
        <w:pStyle w:val="ListParagraph"/>
        <w:numPr>
          <w:ilvl w:val="0"/>
          <w:numId w:val="2"/>
        </w:numPr>
        <w:spacing w:before="40" w:after="40"/>
      </w:pPr>
      <w:r>
        <w:rPr>
          <w:rFonts w:ascii="Arial" w:cs="Arial" w:eastAsia="Arial" w:hAnsi="Arial"/>
          <w:sz w:val="22"/>
          <w:szCs w:val="22"/>
        </w:rPr>
        <w:t xml:space="preserve">Not making any statements to the media about the organisation's business unless expressly authorised to do so by the CEO. Media enquiries must be referred to the CEO or designated Communications Lead.</w:t>
      </w:r>
    </w:p>
    <w:p>
      <w:pPr>
        <w:pStyle w:val="ListParagraph"/>
        <w:numPr>
          <w:ilvl w:val="0"/>
          <w:numId w:val="2"/>
        </w:numPr>
        <w:spacing w:before="40" w:after="40"/>
      </w:pPr>
      <w:r>
        <w:rPr>
          <w:rFonts w:ascii="Arial" w:cs="Arial" w:eastAsia="Arial" w:hAnsi="Arial"/>
          <w:sz w:val="22"/>
          <w:szCs w:val="22"/>
        </w:rPr>
        <w:t xml:space="preserve">Not making any statements about the organisation on social media or any other public platform that may harm the organisation's reputation.</w:t>
      </w:r>
    </w:p>
    <w:p>
      <w:pPr>
        <w:pStyle w:val="ListParagraph"/>
        <w:numPr>
          <w:ilvl w:val="0"/>
          <w:numId w:val="2"/>
        </w:numPr>
        <w:spacing w:before="40" w:after="40"/>
      </w:pPr>
      <w:r>
        <w:rPr>
          <w:rFonts w:ascii="Arial" w:cs="Arial" w:eastAsia="Arial" w:hAnsi="Arial"/>
          <w:sz w:val="22"/>
          <w:szCs w:val="22"/>
        </w:rPr>
        <w:t xml:space="preserve">Not accepting, in connection with employment, any financial or other benefit from any entity other than the organisation — unless acceptance is in accordance with the organisation's policies or is otherwise disclosed and expressly permitted.</w:t>
      </w:r>
    </w:p>
    <w:p>
      <w:pPr>
        <w:pStyle w:val="ListParagraph"/>
        <w:numPr>
          <w:ilvl w:val="0"/>
          <w:numId w:val="2"/>
        </w:numPr>
        <w:spacing w:before="40" w:after="40"/>
      </w:pPr>
      <w:r>
        <w:rPr>
          <w:rFonts w:ascii="Arial" w:cs="Arial" w:eastAsia="Arial" w:hAnsi="Arial"/>
          <w:sz w:val="22"/>
          <w:szCs w:val="22"/>
        </w:rPr>
        <w:t xml:space="preserve">Not engaging in any employment or providing services to any person or entity other than the organisation without prior written consent.</w:t>
      </w:r>
    </w:p>
    <w:p>
      <w:pPr>
        <w:pStyle w:val="ListParagraph"/>
        <w:numPr>
          <w:ilvl w:val="0"/>
          <w:numId w:val="2"/>
        </w:numPr>
        <w:spacing w:before="40" w:after="40"/>
      </w:pPr>
      <w:r>
        <w:rPr>
          <w:rFonts w:ascii="Arial" w:cs="Arial" w:eastAsia="Arial" w:hAnsi="Arial"/>
          <w:sz w:val="22"/>
          <w:szCs w:val="22"/>
        </w:rPr>
        <w:t xml:space="preserve">Not engaging in any employment or providing services to a supplier or competitor of the organisation without prior written consent.</w:t>
      </w:r>
    </w:p>
    <w:p>
      <w:pPr>
        <w:pStyle w:val="ListParagraph"/>
        <w:numPr>
          <w:ilvl w:val="0"/>
          <w:numId w:val="2"/>
        </w:numPr>
        <w:spacing w:before="40" w:after="40"/>
      </w:pPr>
      <w:r>
        <w:rPr>
          <w:rFonts w:ascii="Arial" w:cs="Arial" w:eastAsia="Arial" w:hAnsi="Arial"/>
          <w:sz w:val="22"/>
          <w:szCs w:val="22"/>
        </w:rPr>
        <w:t xml:space="preserve">Immediately disclosing any potential, perceived, or actual conflict of interest (whether direct or indirect) that may give rise to a conflict with the performance of the employee's obligations to the organisation, its business, confidential information, or reputational interests. The organisation may direct employees to take action to eliminate or reduce any such conflict, and employees must comply with such directions.</w:t>
      </w:r>
    </w:p>
    <w:p>
      <w:pPr>
        <w:pStyle w:val="ListParagraph"/>
        <w:numPr>
          <w:ilvl w:val="0"/>
          <w:numId w:val="2"/>
        </w:numPr>
        <w:spacing w:before="40" w:after="40"/>
      </w:pPr>
      <w:r>
        <w:rPr>
          <w:rFonts w:ascii="Arial" w:cs="Arial" w:eastAsia="Arial" w:hAnsi="Arial"/>
          <w:sz w:val="22"/>
          <w:szCs w:val="22"/>
        </w:rPr>
        <w:t xml:space="preserve">Not engaging in conduct — whether during or after work hours — that in the opinion of the organisation causes damage or potential damage to the organisation's property or reputation.</w:t>
      </w:r>
    </w:p>
    <w:p>
      <w:pPr>
        <w:pStyle w:val="ListParagraph"/>
        <w:numPr>
          <w:ilvl w:val="0"/>
          <w:numId w:val="2"/>
        </w:numPr>
        <w:spacing w:before="40" w:after="40"/>
      </w:pPr>
      <w:r>
        <w:rPr>
          <w:rFonts w:ascii="Arial" w:cs="Arial" w:eastAsia="Arial" w:hAnsi="Arial"/>
          <w:sz w:val="22"/>
          <w:szCs w:val="22"/>
        </w:rPr>
        <w:t xml:space="preserve">Not using, or coming to work while affected by, prohibited drugs or alcohol.</w:t>
      </w:r>
    </w:p>
    <w:p>
      <w:pPr>
        <w:pStyle w:val="ListParagraph"/>
        <w:numPr>
          <w:ilvl w:val="0"/>
          <w:numId w:val="2"/>
        </w:numPr>
        <w:spacing w:before="40" w:after="40"/>
      </w:pPr>
      <w:r>
        <w:rPr>
          <w:rFonts w:ascii="Arial" w:cs="Arial" w:eastAsia="Arial" w:hAnsi="Arial"/>
          <w:sz w:val="22"/>
          <w:szCs w:val="22"/>
        </w:rPr>
        <w:t xml:space="preserve">Not discriminating on the basis of personal characteristics including (but not limited to) sex, race, disability, pregnancy, age, marital status, or sexual orientation.</w:t>
      </w:r>
    </w:p>
    <w:p>
      <w:pPr>
        <w:pStyle w:val="ListParagraph"/>
        <w:numPr>
          <w:ilvl w:val="0"/>
          <w:numId w:val="2"/>
        </w:numPr>
        <w:spacing w:before="40" w:after="40"/>
      </w:pPr>
      <w:r>
        <w:rPr>
          <w:rFonts w:ascii="Arial" w:cs="Arial" w:eastAsia="Arial" w:hAnsi="Arial"/>
          <w:sz w:val="22"/>
          <w:szCs w:val="22"/>
        </w:rPr>
        <w:t xml:space="preserve">Maintaining punctuality.</w:t>
      </w:r>
    </w:p>
    <w:p>
      <w:pPr>
        <w:pStyle w:val="ListParagraph"/>
        <w:numPr>
          <w:ilvl w:val="0"/>
          <w:numId w:val="2"/>
        </w:numPr>
        <w:spacing w:before="40" w:after="40"/>
      </w:pPr>
      <w:r>
        <w:rPr>
          <w:rFonts w:ascii="Arial" w:cs="Arial" w:eastAsia="Arial" w:hAnsi="Arial"/>
          <w:sz w:val="22"/>
          <w:szCs w:val="22"/>
        </w:rPr>
        <w:t xml:space="preserve">Respecting the organisation's property.</w:t>
      </w:r>
    </w:p>
    <w:p>
      <w:pPr>
        <w:pStyle w:val="ListParagraph"/>
        <w:numPr>
          <w:ilvl w:val="0"/>
          <w:numId w:val="2"/>
        </w:numPr>
        <w:spacing w:before="40" w:after="40"/>
      </w:pPr>
      <w:r>
        <w:rPr>
          <w:rFonts w:ascii="Arial" w:cs="Arial" w:eastAsia="Arial" w:hAnsi="Arial"/>
          <w:sz w:val="22"/>
          <w:szCs w:val="22"/>
        </w:rPr>
        <w:t xml:space="preserve">Dressing in an appropriate manner and ensuring appearance is presentable, clean, neat, and tidy, including wearing any required uniform.</w:t>
      </w:r>
    </w:p>
    <w:p>
      <w:pPr>
        <w:pStyle w:val="ListParagraph"/>
        <w:numPr>
          <w:ilvl w:val="0"/>
          <w:numId w:val="2"/>
        </w:numPr>
        <w:spacing w:before="40" w:after="40"/>
      </w:pPr>
      <w:r>
        <w:rPr>
          <w:rFonts w:ascii="Arial" w:cs="Arial" w:eastAsia="Arial" w:hAnsi="Arial"/>
          <w:sz w:val="22"/>
          <w:szCs w:val="22"/>
        </w:rPr>
        <w:t xml:space="preserve">Not using organisation internet to access or download sexually explicit material or other offensive material.</w:t>
      </w:r>
    </w:p>
    <w:p>
      <w:pPr>
        <w:pStyle w:val="ListParagraph"/>
        <w:numPr>
          <w:ilvl w:val="0"/>
          <w:numId w:val="2"/>
        </w:numPr>
        <w:spacing w:before="40" w:after="40"/>
      </w:pPr>
      <w:r>
        <w:rPr>
          <w:rFonts w:ascii="Arial" w:cs="Arial" w:eastAsia="Arial" w:hAnsi="Arial"/>
          <w:sz w:val="22"/>
          <w:szCs w:val="22"/>
        </w:rPr>
        <w:t xml:space="preserve">Not using organisation email to send sexually explicit or suggestive material, or other offensive or harassing material.</w:t>
      </w:r>
    </w:p>
    <w:p>
      <w:pPr>
        <w:pStyle w:val="ListParagraph"/>
        <w:numPr>
          <w:ilvl w:val="0"/>
          <w:numId w:val="2"/>
        </w:numPr>
        <w:spacing w:before="40" w:after="40"/>
      </w:pPr>
      <w:r>
        <w:rPr>
          <w:rFonts w:ascii="Arial" w:cs="Arial" w:eastAsia="Arial" w:hAnsi="Arial"/>
          <w:sz w:val="22"/>
          <w:szCs w:val="22"/>
        </w:rPr>
        <w:t xml:space="preserve">Maintaining, both during and after employment, the confidentiality of any confidential information, records, or other materials acquired during the course of employment.</w:t>
      </w:r>
    </w:p>
    <w:p>
      <w:pPr>
        <w:pStyle w:val="ListParagraph"/>
        <w:numPr>
          <w:ilvl w:val="0"/>
          <w:numId w:val="2"/>
        </w:numPr>
        <w:spacing w:before="40" w:after="40"/>
      </w:pPr>
      <w:r>
        <w:rPr>
          <w:rFonts w:ascii="Arial" w:cs="Arial" w:eastAsia="Arial" w:hAnsi="Arial"/>
          <w:sz w:val="22"/>
          <w:szCs w:val="22"/>
        </w:rPr>
        <w:t xml:space="preserve">At all times behaving in a way that upholds the organisation's core values and the integrity and good reputation of the organisation.</w:t>
      </w:r>
    </w:p>
    <w:p>
      <w:pPr>
        <w:pStyle w:val="ListParagraph"/>
        <w:numPr>
          <w:ilvl w:val="0"/>
          <w:numId w:val="2"/>
        </w:numPr>
        <w:spacing w:before="40" w:after="40"/>
      </w:pPr>
      <w:r>
        <w:rPr>
          <w:rFonts w:ascii="Arial" w:cs="Arial" w:eastAsia="Arial" w:hAnsi="Arial"/>
          <w:sz w:val="22"/>
          <w:szCs w:val="22"/>
        </w:rPr>
        <w:t xml:space="preserve">Reporting any conduct of other workplace participants which is in breach of any of the above — or potentially in breach — without delay.</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4.  Other Policies</w:t>
      </w:r>
    </w:p>
    <w:p>
      <w:pPr>
        <w:spacing w:before="80" w:after="80"/>
      </w:pPr>
      <w:r>
        <w:rPr>
          <w:rFonts w:ascii="Arial" w:cs="Arial" w:eastAsia="Arial" w:hAnsi="Arial"/>
          <w:sz w:val="22"/>
          <w:szCs w:val="22"/>
        </w:rPr>
        <w:t xml:space="preserve">Employees are encouraged to read this policy in conjunction with other relevant organisational policies, including the Whistleblower Policy, Acceptable Use Policy, Disciplinary Procedure, and all information security policies.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5.  Compliance and Enforcement</w:t>
      </w:r>
    </w:p>
    <w:p>
      <w:pPr>
        <w:spacing w:before="80" w:after="80"/>
      </w:pPr>
      <w:r>
        <w:rPr>
          <w:rFonts w:ascii="Arial" w:cs="Arial" w:eastAsia="Arial" w:hAnsi="Arial"/>
          <w:sz w:val="22"/>
          <w:szCs w:val="22"/>
        </w:rPr>
        <w:t xml:space="preserve">Any breach of this Code may result in disciplinary action up to and including termination of employment, in accordance with the Disciplinary Procedure. In cases where the breach involves a breach of any law, relevant government authorities or the police may be notified.</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6.  Policy Review</w:t>
      </w:r>
    </w:p>
    <w:p>
      <w:pPr>
        <w:spacing w:before="80" w:after="80"/>
      </w:pPr>
      <w:r>
        <w:rPr>
          <w:rFonts w:ascii="Arial" w:cs="Arial" w:eastAsia="Arial" w:hAnsi="Arial"/>
          <w:sz w:val="22"/>
          <w:szCs w:val="22"/>
        </w:rPr>
        <w:t xml:space="preserve">This policy shall be reviewed at least annually or following any significant change to the organisation's environment or applicable law.</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7.  Document Revision History</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626"/>
        <w:gridCol w:w="1700"/>
      </w:tblGrid>
      <w:tr>
        <w:tc>
          <w:tcPr>
            <w:tcW w:type="dxa" w:w="9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Version</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Date</w:t>
            </w:r>
          </w:p>
        </w:tc>
        <w:tc>
          <w:tcPr>
            <w:tcW w:type="dxa" w:w="46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c>
          <w:tcPr>
            <w:tcW w:type="dxa" w:w="17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Author</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Initial release</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[Author Name]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F3864"/>
      <w:sz w:val="32"/>
      <w:szCs w:val="32"/>
    </w:rPr>
  </w:style>
  <w:style w:type="paragraph" w:styleId="Heading2">
    <w:name w:val="Heading 2"/>
    <w:basedOn w:val="Normal"/>
    <w:next w:val="Normal"/>
    <w:qFormat/>
    <w:pPr>
      <w:spacing w:before="180" w:after="80"/>
      <w:outlineLvl w:val="1"/>
    </w:pPr>
    <w:rPr>
      <w:rFonts w:ascii="Arial" w:cs="Arial" w:eastAsia="Arial" w:hAnsi="Arial"/>
      <w:b/>
      <w:bCs/>
      <w:color w:val="2E5496"/>
      <w:sz w:val="26"/>
      <w:szCs w:val="26"/>
    </w:rPr>
  </w:style>
  <w:style w:type="paragraph" w:styleId="Heading3">
    <w:name w:val="Heading 3"/>
    <w:basedOn w:val="Normal"/>
    <w:next w:val="Normal"/>
    <w:qFormat/>
    <w:pPr>
      <w:spacing w:before="140" w:after="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2026-03-30T14:15:04.053Z</dcterms:created>
  <dcterms:modified xsi:type="dcterms:W3CDTF">2026-03-30T14:15:04.055Z</dcterms:modified>
</cp:coreProperties>
</file>

<file path=docProps/custom.xml><?xml version="1.0" encoding="utf-8"?>
<Properties xmlns="http://schemas.openxmlformats.org/officeDocument/2006/custom-properties" xmlns:vt="http://schemas.openxmlformats.org/officeDocument/2006/docPropsVTypes"/>
</file>