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50799C70"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50799C70"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w:t>
      </w:r>
      <w:bookmarkStart w:id="0" w:name="_GoBack"/>
      <w:r w:rsidR="00BB1A0B">
        <w:rPr>
          <w:b/>
          <w:i/>
          <w:color w:val="808080"/>
        </w:rPr>
        <w:t>Requirement</w:t>
      </w:r>
    </w:p>
    <w:bookmarkEnd w:id="0"/>
    <w:p w14:paraId="7E7A2933" w14:textId="28F725EA" w:rsidR="00733481" w:rsidRDefault="0079516B" w:rsidP="003A4738">
      <w:pPr>
        <w:pStyle w:val="Heading3"/>
        <w:spacing w:before="80" w:line="276" w:lineRule="auto"/>
        <w:rPr>
          <w:b/>
          <w:szCs w:val="32"/>
        </w:rPr>
      </w:pPr>
      <w:r w:rsidRPr="0079516B">
        <w:rPr>
          <w:b/>
          <w:szCs w:val="32"/>
        </w:rPr>
        <w:t>Disposal</w:t>
      </w:r>
      <w:r>
        <w:rPr>
          <w:b/>
          <w:szCs w:val="32"/>
        </w:rPr>
        <w:t xml:space="preserve"> </w:t>
      </w:r>
      <w:r w:rsidRPr="0079516B">
        <w:rPr>
          <w:b/>
          <w:szCs w:val="32"/>
        </w:rPr>
        <w:t>§164.310(d)(2)(i)</w:t>
      </w:r>
    </w:p>
    <w:p w14:paraId="423B1B7A" w14:textId="4C1C8ADA" w:rsidR="007A574C" w:rsidRPr="007A574C" w:rsidRDefault="007A574C" w:rsidP="007A574C">
      <w:pPr>
        <w:spacing w:line="276" w:lineRule="auto"/>
        <w:rPr>
          <w:b/>
          <w:sz w:val="32"/>
          <w:szCs w:val="32"/>
        </w:rPr>
      </w:pPr>
      <w:r w:rsidRPr="007A574C">
        <w:rPr>
          <w:b/>
          <w:sz w:val="32"/>
          <w:szCs w:val="32"/>
        </w:rPr>
        <w:t>Media Re-Use §164.310(d)(2)(ii)</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293D2FAE"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1A796D">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6CE1A11F" w:rsidR="0054721F" w:rsidRPr="007A574C" w:rsidRDefault="003A4738" w:rsidP="00602D10">
      <w:pPr>
        <w:spacing w:line="276" w:lineRule="auto"/>
        <w:rPr>
          <w:rFonts w:cs="Arial"/>
        </w:rPr>
      </w:pPr>
      <w:r w:rsidRPr="007A574C">
        <w:rPr>
          <w:rFonts w:cs="Arial"/>
          <w:b/>
        </w:rPr>
        <w:t>Policy</w:t>
      </w:r>
      <w:r w:rsidR="00A02EF1" w:rsidRPr="007A574C">
        <w:rPr>
          <w:rFonts w:cs="Arial"/>
          <w:b/>
        </w:rPr>
        <w:t>:</w:t>
      </w:r>
      <w:r w:rsidR="00030ABC" w:rsidRPr="007A574C">
        <w:rPr>
          <w:rFonts w:cs="Arial"/>
        </w:rPr>
        <w:t xml:space="preserve"> </w:t>
      </w:r>
      <w:r w:rsidR="0079516B" w:rsidRPr="007A574C">
        <w:rPr>
          <w:rFonts w:cs="Arial"/>
        </w:rPr>
        <w:t xml:space="preserve">All  of  our  information  systems  and  electronic  media  containing  ePHI  must  be  disposed of properly when no longer needed for legitimate use. Disposal of all of our electronic media and information systems containing ePHI must be </w:t>
      </w:r>
      <w:r w:rsidR="007A574C" w:rsidRPr="007A574C">
        <w:rPr>
          <w:rFonts w:cs="Arial"/>
        </w:rPr>
        <w:t>documented</w:t>
      </w:r>
      <w:r w:rsidR="0079516B" w:rsidRPr="007A574C">
        <w:rPr>
          <w:rFonts w:cs="Arial"/>
        </w:rPr>
        <w:t>. If an information system or electronic medium containing ePHI is to be reused within our office, its previous data must be completely removed.</w:t>
      </w:r>
    </w:p>
    <w:p w14:paraId="7A76930C" w14:textId="77777777" w:rsidR="0054721F" w:rsidRPr="007A574C" w:rsidRDefault="0054721F">
      <w:pPr>
        <w:rPr>
          <w:rFonts w:cs="Arial"/>
        </w:rPr>
      </w:pPr>
    </w:p>
    <w:p w14:paraId="05D30705" w14:textId="47AB38AC" w:rsidR="004E7DE2" w:rsidRPr="0079516B" w:rsidRDefault="0054721F" w:rsidP="00657E2C">
      <w:pPr>
        <w:spacing w:line="276" w:lineRule="auto"/>
        <w:rPr>
          <w:rFonts w:cs="Arial"/>
        </w:rPr>
      </w:pPr>
      <w:r w:rsidRPr="007A574C">
        <w:rPr>
          <w:rFonts w:cs="Arial"/>
          <w:b/>
        </w:rPr>
        <w:t>Procedures:</w:t>
      </w:r>
      <w:r w:rsidR="0079516B" w:rsidRPr="007A574C">
        <w:rPr>
          <w:rFonts w:cs="Arial"/>
          <w:b/>
        </w:rPr>
        <w:t xml:space="preserve"> </w:t>
      </w:r>
      <w:r w:rsidR="0079516B" w:rsidRPr="007A574C">
        <w:rPr>
          <w:rFonts w:cs="Arial"/>
        </w:rPr>
        <w:t>Our Security Official will ensure proper disposal of all of our information systems and electronic media when no longer needed for legitimate use. This disposal will include the ePHI that is received or created by us. If it is to be reused within our office, the information system or electronic media will be erased with a method approved by our Security Official</w:t>
      </w:r>
      <w:r w:rsidR="007A574C" w:rsidRPr="007A574C">
        <w:rPr>
          <w:rFonts w:cs="Arial"/>
        </w:rPr>
        <w:t xml:space="preserve"> such as </w:t>
      </w:r>
      <w:r w:rsidR="007A574C" w:rsidRPr="007A574C">
        <w:rPr>
          <w:rFonts w:cs="Arial"/>
          <w:szCs w:val="22"/>
        </w:rPr>
        <w:t>degaussing</w:t>
      </w:r>
      <w:r w:rsidR="0079516B" w:rsidRPr="007A574C">
        <w:rPr>
          <w:rFonts w:cs="Arial"/>
        </w:rPr>
        <w:t>.</w:t>
      </w:r>
    </w:p>
    <w:p w14:paraId="247D2D19" w14:textId="77777777" w:rsidR="00A02EF1" w:rsidRPr="00A02EF1" w:rsidRDefault="00A02EF1">
      <w:pPr>
        <w:rPr>
          <w:rFonts w:cs="Arial"/>
        </w:rPr>
      </w:pPr>
    </w:p>
    <w:p w14:paraId="56F1139A" w14:textId="623F2C24"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1E5FF5" w:rsidRPr="001E5FF5">
        <w:rPr>
          <w:rFonts w:cs="Arial"/>
        </w:rPr>
        <w:t>the d</w:t>
      </w:r>
      <w:r w:rsidR="001E5FF5" w:rsidRPr="001E5FF5">
        <w:t>isposal</w:t>
      </w:r>
      <w:r w:rsidR="001E5FF5" w:rsidRPr="001E5FF5">
        <w:rPr>
          <w:rFonts w:cs="Arial"/>
        </w:rPr>
        <w:t xml:space="preserve"> and </w:t>
      </w:r>
      <w:r w:rsidR="001E5FF5" w:rsidRPr="001E5FF5">
        <w:t>media re-use</w:t>
      </w:r>
      <w:r w:rsidR="001E5FF5" w:rsidRPr="007A574C">
        <w:rPr>
          <w:b/>
          <w:sz w:val="32"/>
          <w:szCs w:val="32"/>
        </w:rPr>
        <w:t xml:space="preserve">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050E91AC" w14:textId="0A2FC2D3" w:rsidR="007A574C" w:rsidRPr="007A574C" w:rsidRDefault="007A574C" w:rsidP="000C7C54">
      <w:pPr>
        <w:pStyle w:val="ListParagraph"/>
        <w:numPr>
          <w:ilvl w:val="0"/>
          <w:numId w:val="4"/>
        </w:numPr>
        <w:suppressAutoHyphens/>
        <w:spacing w:after="60"/>
        <w:contextualSpacing w:val="0"/>
        <w:jc w:val="both"/>
        <w:rPr>
          <w:rFonts w:cs="Arial"/>
          <w:szCs w:val="22"/>
        </w:rPr>
      </w:pPr>
      <w:r w:rsidRPr="007A574C">
        <w:rPr>
          <w:rFonts w:cs="Arial"/>
          <w:szCs w:val="22"/>
        </w:rPr>
        <w:t>All information systems and electronic media containing ePHI will be disposed of properly when no longer needed for legitimate use.</w:t>
      </w:r>
    </w:p>
    <w:p w14:paraId="1AF71F9F" w14:textId="77777777" w:rsidR="007A574C" w:rsidRPr="007A574C" w:rsidRDefault="007A574C" w:rsidP="000C7C54">
      <w:pPr>
        <w:pStyle w:val="ListParagraph"/>
        <w:numPr>
          <w:ilvl w:val="0"/>
          <w:numId w:val="4"/>
        </w:numPr>
        <w:suppressAutoHyphens/>
        <w:spacing w:after="60"/>
        <w:contextualSpacing w:val="0"/>
        <w:jc w:val="both"/>
        <w:rPr>
          <w:rFonts w:cs="Arial"/>
          <w:szCs w:val="22"/>
        </w:rPr>
      </w:pPr>
      <w:r w:rsidRPr="007A574C">
        <w:rPr>
          <w:rFonts w:cs="Arial"/>
          <w:szCs w:val="22"/>
        </w:rPr>
        <w:t>Methods of disposal may include:</w:t>
      </w:r>
    </w:p>
    <w:p w14:paraId="1584C9B7" w14:textId="77777777" w:rsidR="007A574C" w:rsidRPr="007A574C" w:rsidRDefault="007A574C" w:rsidP="000C7C54">
      <w:pPr>
        <w:pStyle w:val="ListParagraph"/>
        <w:numPr>
          <w:ilvl w:val="0"/>
          <w:numId w:val="6"/>
        </w:numPr>
        <w:suppressAutoHyphens/>
        <w:spacing w:after="60"/>
        <w:ind w:left="1080"/>
        <w:contextualSpacing w:val="0"/>
        <w:jc w:val="both"/>
        <w:rPr>
          <w:rFonts w:cs="Arial"/>
          <w:szCs w:val="22"/>
        </w:rPr>
      </w:pPr>
      <w:r w:rsidRPr="007A574C">
        <w:rPr>
          <w:rFonts w:cs="Arial"/>
          <w:szCs w:val="22"/>
        </w:rPr>
        <w:t>Purging (degaussing or exposing the media to a strong magnetic field in order to disrupt the recorded magnetic domains).</w:t>
      </w:r>
    </w:p>
    <w:p w14:paraId="223B38BD" w14:textId="2F3AF362" w:rsidR="007A574C" w:rsidRPr="007A574C" w:rsidRDefault="007A574C" w:rsidP="000C7C54">
      <w:pPr>
        <w:pStyle w:val="ListParagraph"/>
        <w:numPr>
          <w:ilvl w:val="0"/>
          <w:numId w:val="6"/>
        </w:numPr>
        <w:suppressAutoHyphens/>
        <w:spacing w:after="60"/>
        <w:ind w:left="1080"/>
        <w:contextualSpacing w:val="0"/>
        <w:jc w:val="both"/>
        <w:rPr>
          <w:rFonts w:cs="Arial"/>
          <w:szCs w:val="22"/>
        </w:rPr>
      </w:pPr>
      <w:r w:rsidRPr="007A574C">
        <w:rPr>
          <w:rFonts w:cs="Arial"/>
          <w:szCs w:val="22"/>
        </w:rPr>
        <w:t>Destroying the media (</w:t>
      </w:r>
      <w:r w:rsidR="00844C1E">
        <w:rPr>
          <w:rFonts w:cs="Arial"/>
          <w:szCs w:val="22"/>
        </w:rPr>
        <w:t>e.g. s</w:t>
      </w:r>
      <w:r w:rsidRPr="007A574C">
        <w:rPr>
          <w:rFonts w:cs="Arial"/>
          <w:szCs w:val="22"/>
        </w:rPr>
        <w:t>hredding).</w:t>
      </w:r>
    </w:p>
    <w:p w14:paraId="54FC7A88" w14:textId="77777777" w:rsidR="007A574C" w:rsidRPr="007A574C" w:rsidRDefault="007A574C" w:rsidP="000C7C54">
      <w:pPr>
        <w:pStyle w:val="ListParagraph"/>
        <w:numPr>
          <w:ilvl w:val="0"/>
          <w:numId w:val="6"/>
        </w:numPr>
        <w:suppressAutoHyphens/>
        <w:spacing w:after="60"/>
        <w:ind w:left="1080"/>
        <w:contextualSpacing w:val="0"/>
        <w:jc w:val="both"/>
        <w:rPr>
          <w:rFonts w:cs="Arial"/>
          <w:szCs w:val="22"/>
        </w:rPr>
      </w:pPr>
      <w:r w:rsidRPr="007A574C">
        <w:rPr>
          <w:rFonts w:cs="Arial"/>
          <w:szCs w:val="22"/>
        </w:rPr>
        <w:t xml:space="preserve">If destruction is not possible, it will be damaged to the point of being completely unreadable. </w:t>
      </w:r>
    </w:p>
    <w:p w14:paraId="74F5A55F" w14:textId="1C1E27C1" w:rsidR="007A574C" w:rsidRPr="00747677" w:rsidRDefault="007A574C" w:rsidP="000C7C54">
      <w:pPr>
        <w:pStyle w:val="ListParagraph"/>
        <w:numPr>
          <w:ilvl w:val="0"/>
          <w:numId w:val="4"/>
        </w:numPr>
        <w:suppressAutoHyphens/>
        <w:spacing w:after="60"/>
        <w:contextualSpacing w:val="0"/>
        <w:jc w:val="both"/>
        <w:rPr>
          <w:rFonts w:cs="Arial"/>
          <w:szCs w:val="22"/>
        </w:rPr>
      </w:pPr>
      <w:r w:rsidRPr="00747677">
        <w:rPr>
          <w:rFonts w:cs="Arial"/>
          <w:szCs w:val="22"/>
        </w:rPr>
        <w:t xml:space="preserve">Disposal of all </w:t>
      </w:r>
      <w:r w:rsidR="00844C1E" w:rsidRPr="00747677">
        <w:rPr>
          <w:rFonts w:cs="Arial"/>
          <w:szCs w:val="22"/>
        </w:rPr>
        <w:t>e</w:t>
      </w:r>
      <w:r w:rsidRPr="00747677">
        <w:rPr>
          <w:rFonts w:cs="Arial"/>
          <w:szCs w:val="22"/>
        </w:rPr>
        <w:t xml:space="preserve">lectronic media and information systems containing ePHI will be </w:t>
      </w:r>
      <w:r w:rsidR="00747677" w:rsidRPr="00747677">
        <w:rPr>
          <w:rFonts w:cs="Arial"/>
          <w:szCs w:val="22"/>
        </w:rPr>
        <w:t xml:space="preserve">approved by the Security Official and </w:t>
      </w:r>
      <w:r w:rsidR="00844C1E" w:rsidRPr="00747677">
        <w:rPr>
          <w:rFonts w:cs="Arial"/>
          <w:szCs w:val="22"/>
        </w:rPr>
        <w:t>documented.</w:t>
      </w:r>
    </w:p>
    <w:p w14:paraId="1C6EEF37" w14:textId="2710BEB5" w:rsidR="00747677" w:rsidRPr="00844C1E" w:rsidRDefault="00844C1E" w:rsidP="000C7C54">
      <w:pPr>
        <w:pStyle w:val="ListParagraph"/>
        <w:numPr>
          <w:ilvl w:val="0"/>
          <w:numId w:val="3"/>
        </w:numPr>
        <w:suppressAutoHyphens/>
        <w:spacing w:after="60"/>
        <w:contextualSpacing w:val="0"/>
        <w:jc w:val="both"/>
        <w:rPr>
          <w:rFonts w:cs="Arial"/>
          <w:szCs w:val="22"/>
        </w:rPr>
      </w:pPr>
      <w:r>
        <w:rPr>
          <w:rFonts w:cs="Arial"/>
        </w:rPr>
        <w:t xml:space="preserve">If </w:t>
      </w:r>
      <w:r w:rsidR="00747677" w:rsidRPr="00747677">
        <w:rPr>
          <w:rFonts w:cs="Arial"/>
        </w:rPr>
        <w:t>information systems and electronic media containing ePHI will be</w:t>
      </w:r>
      <w:r w:rsidR="00747677">
        <w:rPr>
          <w:rFonts w:cs="Arial"/>
        </w:rPr>
        <w:t xml:space="preserve"> re-used</w:t>
      </w:r>
      <w:r w:rsidR="008414E9">
        <w:rPr>
          <w:rFonts w:cs="Arial"/>
        </w:rPr>
        <w:t>,</w:t>
      </w:r>
      <w:r w:rsidR="00747677">
        <w:rPr>
          <w:rFonts w:cs="Arial"/>
        </w:rPr>
        <w:t xml:space="preserve"> a</w:t>
      </w:r>
      <w:r w:rsidR="00747677" w:rsidRPr="00844C1E">
        <w:rPr>
          <w:rFonts w:cs="Arial"/>
          <w:szCs w:val="22"/>
        </w:rPr>
        <w:t xml:space="preserve">ll ePHI </w:t>
      </w:r>
      <w:r w:rsidR="00747677">
        <w:rPr>
          <w:rFonts w:cs="Arial"/>
          <w:szCs w:val="22"/>
        </w:rPr>
        <w:t xml:space="preserve">will be </w:t>
      </w:r>
      <w:r w:rsidR="00747677" w:rsidRPr="00844C1E">
        <w:rPr>
          <w:rFonts w:cs="Arial"/>
          <w:szCs w:val="22"/>
        </w:rPr>
        <w:t>securely removed before such media can be reused.</w:t>
      </w:r>
    </w:p>
    <w:p w14:paraId="2F1ED26C" w14:textId="77777777" w:rsidR="00844C1E" w:rsidRPr="00844C1E" w:rsidRDefault="00844C1E" w:rsidP="000C7C54">
      <w:pPr>
        <w:pStyle w:val="ListParagraph"/>
        <w:numPr>
          <w:ilvl w:val="0"/>
          <w:numId w:val="3"/>
        </w:numPr>
        <w:suppressAutoHyphens/>
        <w:spacing w:after="60"/>
        <w:contextualSpacing w:val="0"/>
        <w:jc w:val="both"/>
        <w:rPr>
          <w:rFonts w:cs="Arial"/>
          <w:szCs w:val="22"/>
        </w:rPr>
      </w:pPr>
      <w:r w:rsidRPr="00844C1E">
        <w:rPr>
          <w:rFonts w:cs="Arial"/>
          <w:szCs w:val="22"/>
        </w:rPr>
        <w:t>Methods of removal may include:</w:t>
      </w:r>
    </w:p>
    <w:p w14:paraId="4C7B3F4B" w14:textId="77777777" w:rsidR="00844C1E" w:rsidRPr="00844C1E" w:rsidRDefault="00844C1E" w:rsidP="000C7C54">
      <w:pPr>
        <w:pStyle w:val="ListParagraph"/>
        <w:numPr>
          <w:ilvl w:val="0"/>
          <w:numId w:val="8"/>
        </w:numPr>
        <w:suppressAutoHyphens/>
        <w:spacing w:after="60"/>
        <w:ind w:left="1080"/>
        <w:contextualSpacing w:val="0"/>
        <w:jc w:val="both"/>
        <w:rPr>
          <w:rFonts w:cs="Arial"/>
          <w:szCs w:val="22"/>
        </w:rPr>
      </w:pPr>
      <w:r w:rsidRPr="00844C1E">
        <w:rPr>
          <w:rFonts w:cs="Arial"/>
          <w:szCs w:val="22"/>
        </w:rPr>
        <w:t>Using software or hardware products to overwrite media with non-sensitive data.</w:t>
      </w:r>
    </w:p>
    <w:p w14:paraId="2F37F3B8" w14:textId="34A438F3" w:rsidR="00844C1E" w:rsidRPr="00844C1E" w:rsidRDefault="00844C1E" w:rsidP="000C7C54">
      <w:pPr>
        <w:pStyle w:val="ListParagraph"/>
        <w:numPr>
          <w:ilvl w:val="0"/>
          <w:numId w:val="8"/>
        </w:numPr>
        <w:suppressAutoHyphens/>
        <w:spacing w:after="60"/>
        <w:ind w:left="1080"/>
        <w:contextualSpacing w:val="0"/>
        <w:jc w:val="both"/>
        <w:rPr>
          <w:rFonts w:cs="Arial"/>
          <w:szCs w:val="22"/>
        </w:rPr>
      </w:pPr>
      <w:r w:rsidRPr="00844C1E">
        <w:rPr>
          <w:rFonts w:cs="Arial"/>
          <w:szCs w:val="22"/>
        </w:rPr>
        <w:t>Purging (degaussing).</w:t>
      </w:r>
    </w:p>
    <w:p w14:paraId="1A2655FB" w14:textId="4D9D6CCE" w:rsidR="003A5828" w:rsidRPr="00F302DD" w:rsidRDefault="003A5828" w:rsidP="007A574C">
      <w:pPr>
        <w:pStyle w:val="ListParagraph"/>
        <w:numPr>
          <w:ilvl w:val="0"/>
          <w:numId w:val="3"/>
        </w:numPr>
        <w:rPr>
          <w:rFonts w:cs="Arial"/>
        </w:rPr>
      </w:pPr>
      <w:r w:rsidRPr="00F302DD">
        <w:rPr>
          <w:rFonts w:cs="Arial"/>
        </w:rPr>
        <w:t xml:space="preserve">Documentation (e.g. </w:t>
      </w:r>
      <w:r w:rsidR="00844C1E" w:rsidRPr="00AB7959">
        <w:rPr>
          <w:rFonts w:cs="Calibri"/>
        </w:rPr>
        <w:t>vendor disposal certificate</w:t>
      </w:r>
      <w:r w:rsidR="00844C1E">
        <w:rPr>
          <w:rFonts w:cs="Calibri"/>
        </w:rPr>
        <w:t>,</w:t>
      </w:r>
      <w:r w:rsidR="00844C1E" w:rsidRPr="008D227F">
        <w:rPr>
          <w:rFonts w:cs="Calibri"/>
        </w:rPr>
        <w:t xml:space="preserve"> </w:t>
      </w:r>
      <w:r w:rsidR="00844C1E" w:rsidRPr="00AB7959">
        <w:rPr>
          <w:rFonts w:cs="Calibri"/>
        </w:rPr>
        <w:t>disposal log</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04CB5" w14:textId="77777777" w:rsidR="00005CAD" w:rsidRDefault="00005CAD">
      <w:r>
        <w:separator/>
      </w:r>
    </w:p>
  </w:endnote>
  <w:endnote w:type="continuationSeparator" w:id="0">
    <w:p w14:paraId="72FA9284" w14:textId="77777777" w:rsidR="00005CAD" w:rsidRDefault="0000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15C99D20"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286622">
      <w:rPr>
        <w:rStyle w:val="PageNumber"/>
        <w:rFonts w:cs="Arial"/>
        <w:i w:val="0"/>
        <w:noProof/>
        <w:snapToGrid w:val="0"/>
        <w:sz w:val="16"/>
        <w:szCs w:val="16"/>
      </w:rPr>
      <w:t>2</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286622">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AD1C2" w14:textId="77777777" w:rsidR="00005CAD" w:rsidRDefault="00005CAD">
      <w:r>
        <w:separator/>
      </w:r>
    </w:p>
  </w:footnote>
  <w:footnote w:type="continuationSeparator" w:id="0">
    <w:p w14:paraId="34F92D97" w14:textId="77777777" w:rsidR="00005CAD" w:rsidRDefault="00005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825C8"/>
    <w:multiLevelType w:val="hybridMultilevel"/>
    <w:tmpl w:val="5F361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3281"/>
    <w:multiLevelType w:val="hybridMultilevel"/>
    <w:tmpl w:val="707E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E451B"/>
    <w:multiLevelType w:val="hybridMultilevel"/>
    <w:tmpl w:val="E29622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94AFC"/>
    <w:multiLevelType w:val="hybridMultilevel"/>
    <w:tmpl w:val="08BA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5CAD"/>
    <w:rsid w:val="00014DE6"/>
    <w:rsid w:val="00014E8B"/>
    <w:rsid w:val="00026614"/>
    <w:rsid w:val="00030ABC"/>
    <w:rsid w:val="00036E13"/>
    <w:rsid w:val="000472F1"/>
    <w:rsid w:val="00067A17"/>
    <w:rsid w:val="000A028E"/>
    <w:rsid w:val="000A663E"/>
    <w:rsid w:val="000C330B"/>
    <w:rsid w:val="000C7C54"/>
    <w:rsid w:val="000D25C5"/>
    <w:rsid w:val="000D6CEE"/>
    <w:rsid w:val="00105DEA"/>
    <w:rsid w:val="00111816"/>
    <w:rsid w:val="00133664"/>
    <w:rsid w:val="00150845"/>
    <w:rsid w:val="00152D23"/>
    <w:rsid w:val="00164651"/>
    <w:rsid w:val="00165169"/>
    <w:rsid w:val="00182881"/>
    <w:rsid w:val="0018318A"/>
    <w:rsid w:val="001A543A"/>
    <w:rsid w:val="001A796D"/>
    <w:rsid w:val="001D73FF"/>
    <w:rsid w:val="001E5FF5"/>
    <w:rsid w:val="001E6D9E"/>
    <w:rsid w:val="001F1721"/>
    <w:rsid w:val="002006E1"/>
    <w:rsid w:val="002048E0"/>
    <w:rsid w:val="00204EEB"/>
    <w:rsid w:val="002144B2"/>
    <w:rsid w:val="002411DF"/>
    <w:rsid w:val="00286622"/>
    <w:rsid w:val="0028715C"/>
    <w:rsid w:val="002959ED"/>
    <w:rsid w:val="002A5267"/>
    <w:rsid w:val="002C1D73"/>
    <w:rsid w:val="00300B01"/>
    <w:rsid w:val="003257D7"/>
    <w:rsid w:val="00326B58"/>
    <w:rsid w:val="00340D85"/>
    <w:rsid w:val="003466F1"/>
    <w:rsid w:val="003522E6"/>
    <w:rsid w:val="00364409"/>
    <w:rsid w:val="003868D0"/>
    <w:rsid w:val="00394B7A"/>
    <w:rsid w:val="003A4738"/>
    <w:rsid w:val="003A5828"/>
    <w:rsid w:val="003B02F7"/>
    <w:rsid w:val="004125D9"/>
    <w:rsid w:val="00454502"/>
    <w:rsid w:val="0046343D"/>
    <w:rsid w:val="00466E1B"/>
    <w:rsid w:val="00481851"/>
    <w:rsid w:val="004C491B"/>
    <w:rsid w:val="004D13C6"/>
    <w:rsid w:val="004D3A43"/>
    <w:rsid w:val="004E7DE2"/>
    <w:rsid w:val="004F43B6"/>
    <w:rsid w:val="00506871"/>
    <w:rsid w:val="00512761"/>
    <w:rsid w:val="005312A2"/>
    <w:rsid w:val="0054721F"/>
    <w:rsid w:val="00567FF7"/>
    <w:rsid w:val="00571019"/>
    <w:rsid w:val="005808DF"/>
    <w:rsid w:val="00584643"/>
    <w:rsid w:val="005B7D1F"/>
    <w:rsid w:val="005C0D7F"/>
    <w:rsid w:val="005D3A85"/>
    <w:rsid w:val="005D5A78"/>
    <w:rsid w:val="005E3A86"/>
    <w:rsid w:val="005F7952"/>
    <w:rsid w:val="00600BE9"/>
    <w:rsid w:val="00602D10"/>
    <w:rsid w:val="00612AF3"/>
    <w:rsid w:val="0061742B"/>
    <w:rsid w:val="0063585F"/>
    <w:rsid w:val="006431AF"/>
    <w:rsid w:val="0065743E"/>
    <w:rsid w:val="00657E2C"/>
    <w:rsid w:val="00667A83"/>
    <w:rsid w:val="0067082C"/>
    <w:rsid w:val="00686D59"/>
    <w:rsid w:val="006900D7"/>
    <w:rsid w:val="006D0A8A"/>
    <w:rsid w:val="006D346C"/>
    <w:rsid w:val="006F4F9E"/>
    <w:rsid w:val="006F7C89"/>
    <w:rsid w:val="00723D3A"/>
    <w:rsid w:val="00733481"/>
    <w:rsid w:val="00734D07"/>
    <w:rsid w:val="00735247"/>
    <w:rsid w:val="0074401D"/>
    <w:rsid w:val="00747677"/>
    <w:rsid w:val="00755180"/>
    <w:rsid w:val="00763A04"/>
    <w:rsid w:val="00792A2D"/>
    <w:rsid w:val="007946AF"/>
    <w:rsid w:val="0079516B"/>
    <w:rsid w:val="007A574C"/>
    <w:rsid w:val="007C7054"/>
    <w:rsid w:val="007F0219"/>
    <w:rsid w:val="00824336"/>
    <w:rsid w:val="00834194"/>
    <w:rsid w:val="008414E9"/>
    <w:rsid w:val="00844C1E"/>
    <w:rsid w:val="00872BDC"/>
    <w:rsid w:val="00872D56"/>
    <w:rsid w:val="00874A30"/>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C202C"/>
    <w:rsid w:val="009D2631"/>
    <w:rsid w:val="00A02EF1"/>
    <w:rsid w:val="00A107DE"/>
    <w:rsid w:val="00A25BD1"/>
    <w:rsid w:val="00A317DF"/>
    <w:rsid w:val="00A44AE9"/>
    <w:rsid w:val="00AB2F55"/>
    <w:rsid w:val="00AB5909"/>
    <w:rsid w:val="00AD2D03"/>
    <w:rsid w:val="00AE04C0"/>
    <w:rsid w:val="00AF5D70"/>
    <w:rsid w:val="00B15639"/>
    <w:rsid w:val="00B2024C"/>
    <w:rsid w:val="00B25A85"/>
    <w:rsid w:val="00B272D7"/>
    <w:rsid w:val="00B32D35"/>
    <w:rsid w:val="00B42456"/>
    <w:rsid w:val="00B4751C"/>
    <w:rsid w:val="00B720C1"/>
    <w:rsid w:val="00B72903"/>
    <w:rsid w:val="00BA3D4A"/>
    <w:rsid w:val="00BB1A0B"/>
    <w:rsid w:val="00BC5C04"/>
    <w:rsid w:val="00BF0CC7"/>
    <w:rsid w:val="00C77980"/>
    <w:rsid w:val="00D028E5"/>
    <w:rsid w:val="00D20BE6"/>
    <w:rsid w:val="00D720CD"/>
    <w:rsid w:val="00DA1988"/>
    <w:rsid w:val="00DA413C"/>
    <w:rsid w:val="00DA754F"/>
    <w:rsid w:val="00DB1C64"/>
    <w:rsid w:val="00DD3A42"/>
    <w:rsid w:val="00DD5811"/>
    <w:rsid w:val="00DE7733"/>
    <w:rsid w:val="00E171F8"/>
    <w:rsid w:val="00E52A4B"/>
    <w:rsid w:val="00E56466"/>
    <w:rsid w:val="00E75435"/>
    <w:rsid w:val="00E8083C"/>
    <w:rsid w:val="00EC4A28"/>
    <w:rsid w:val="00EC4FDA"/>
    <w:rsid w:val="00EE06F5"/>
    <w:rsid w:val="00EF1261"/>
    <w:rsid w:val="00EF54C7"/>
    <w:rsid w:val="00F06799"/>
    <w:rsid w:val="00F12407"/>
    <w:rsid w:val="00F210E7"/>
    <w:rsid w:val="00F302DD"/>
    <w:rsid w:val="00F4557F"/>
    <w:rsid w:val="00F56458"/>
    <w:rsid w:val="00F75131"/>
    <w:rsid w:val="00F756E9"/>
    <w:rsid w:val="00F845FB"/>
    <w:rsid w:val="00F971F1"/>
    <w:rsid w:val="00FA78B4"/>
    <w:rsid w:val="00FB0A74"/>
    <w:rsid w:val="00FB29D7"/>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3.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4.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5.xml><?xml version="1.0" encoding="utf-8"?>
<ds:datastoreItem xmlns:ds="http://schemas.openxmlformats.org/officeDocument/2006/customXml" ds:itemID="{8FF5B2EF-AD31-4027-8D64-A06E696D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2257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13</cp:revision>
  <cp:lastPrinted>2000-10-12T21:12:00Z</cp:lastPrinted>
  <dcterms:created xsi:type="dcterms:W3CDTF">2015-05-26T15:09:00Z</dcterms:created>
  <dcterms:modified xsi:type="dcterms:W3CDTF">2016-03-09T00:07:00Z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