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8825C" w14:textId="582227F2" w:rsidR="004A25EA" w:rsidRPr="004A25EA" w:rsidRDefault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LC Healthcare Fund I, L.P.</w:t>
      </w:r>
    </w:p>
    <w:p w14:paraId="49634712" w14:textId="0FF91087" w:rsidR="004A25EA" w:rsidRDefault="004A25EA">
      <w:pPr>
        <w:rPr>
          <w:lang w:val="en-US"/>
        </w:rPr>
      </w:pPr>
      <w:r>
        <w:rPr>
          <w:lang w:val="en-US"/>
        </w:rPr>
        <w:t>(A Cayman Islands Exempted Limited Partnership)</w:t>
      </w:r>
    </w:p>
    <w:p w14:paraId="60FBC782" w14:textId="3621B678" w:rsidR="004A25EA" w:rsidRPr="004A25EA" w:rsidRDefault="004A25EA">
      <w:pPr>
        <w:rPr>
          <w:b/>
          <w:bCs/>
          <w:lang w:val="en-US"/>
        </w:rPr>
      </w:pPr>
    </w:p>
    <w:p w14:paraId="4661F72E" w14:textId="566D1362" w:rsidR="004A25EA" w:rsidRPr="004A25EA" w:rsidRDefault="003B726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To: </w:t>
      </w:r>
      <w:r w:rsidR="004A25EA" w:rsidRPr="004A25EA">
        <w:rPr>
          <w:b/>
          <w:bCs/>
          <w:lang w:val="en-US"/>
        </w:rPr>
        <w:t xml:space="preserve">Barclays Pension Funds Trustees </w:t>
      </w:r>
    </w:p>
    <w:p w14:paraId="7C2F6FD4" w14:textId="3A5B0B20" w:rsidR="004A25EA" w:rsidRPr="004A25EA" w:rsidRDefault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Limited (as Trustee of The Barclays</w:t>
      </w:r>
    </w:p>
    <w:p w14:paraId="51C6A763" w14:textId="69CA1ABA" w:rsidR="004A25EA" w:rsidRPr="004A25EA" w:rsidRDefault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Bank UK Retirement Fund)</w:t>
      </w:r>
    </w:p>
    <w:p w14:paraId="09703E85" w14:textId="321B2BD7" w:rsidR="004A25EA" w:rsidRPr="004A25EA" w:rsidRDefault="004A25EA">
      <w:pPr>
        <w:rPr>
          <w:b/>
          <w:bCs/>
          <w:lang w:val="en-US"/>
        </w:rPr>
      </w:pPr>
    </w:p>
    <w:p w14:paraId="576DA16F" w14:textId="63C972EC" w:rsidR="004A25EA" w:rsidRPr="004A25EA" w:rsidRDefault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SUPPLEMENTARY SCHEDULE OF LIMITED PARTNER’S CAPITAL ACCOUNT</w:t>
      </w:r>
    </w:p>
    <w:p w14:paraId="424ABAAD" w14:textId="7F94FAE6" w:rsidR="004A25EA" w:rsidRPr="004A25EA" w:rsidRDefault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FOR THE QUARTER ENDED March 31, 2021</w:t>
      </w:r>
    </w:p>
    <w:p w14:paraId="116A3468" w14:textId="32692E28" w:rsidR="004A25EA" w:rsidRPr="004A25EA" w:rsidRDefault="004A25EA">
      <w:pPr>
        <w:rPr>
          <w:b/>
          <w:bCs/>
          <w:lang w:val="en-US"/>
        </w:rPr>
      </w:pPr>
    </w:p>
    <w:p w14:paraId="081C8D1A" w14:textId="4A5DC662" w:rsidR="004A25EA" w:rsidRPr="004A25EA" w:rsidRDefault="004A25EA">
      <w:pPr>
        <w:rPr>
          <w:b/>
          <w:bCs/>
          <w:lang w:val="en-US"/>
        </w:rPr>
      </w:pPr>
    </w:p>
    <w:p w14:paraId="0A907053" w14:textId="1B583B22" w:rsidR="004A25EA" w:rsidRPr="004A25EA" w:rsidRDefault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COMMITTED CAPITAL</w:t>
      </w:r>
    </w:p>
    <w:p w14:paraId="22E13F06" w14:textId="38384D07" w:rsidR="004A25EA" w:rsidRPr="004A25EA" w:rsidRDefault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CONTRIBUTED CAPITAL</w:t>
      </w:r>
    </w:p>
    <w:p w14:paraId="62EFD57D" w14:textId="1ADE6F01" w:rsidR="004A25EA" w:rsidRPr="004A25EA" w:rsidRDefault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REMAINING CAPITAL COMMITMENT</w:t>
      </w:r>
    </w:p>
    <w:p w14:paraId="625536CD" w14:textId="1BB67501" w:rsidR="004A25EA" w:rsidRDefault="004A25EA">
      <w:pPr>
        <w:rPr>
          <w:lang w:val="en-US"/>
        </w:rPr>
      </w:pPr>
      <w:r>
        <w:rPr>
          <w:lang w:val="en-US"/>
        </w:rPr>
        <w:br w:type="page"/>
      </w:r>
    </w:p>
    <w:p w14:paraId="4BAF1713" w14:textId="6D10DB85" w:rsidR="004A25EA" w:rsidRDefault="004A25EA" w:rsidP="004A25EA">
      <w:pPr>
        <w:rPr>
          <w:b/>
          <w:bCs/>
          <w:lang w:val="en-US" w:eastAsia="zh-TW"/>
        </w:rPr>
      </w:pPr>
      <w:proofErr w:type="spellStart"/>
      <w:r>
        <w:rPr>
          <w:b/>
          <w:bCs/>
          <w:lang w:val="en-US"/>
        </w:rPr>
        <w:lastRenderedPageBreak/>
        <w:t>B</w:t>
      </w:r>
      <w:r>
        <w:rPr>
          <w:rFonts w:hint="eastAsia"/>
          <w:b/>
          <w:bCs/>
          <w:lang w:val="en-US" w:eastAsia="zh-TW"/>
        </w:rPr>
        <w:t>es</w:t>
      </w:r>
      <w:r>
        <w:rPr>
          <w:b/>
          <w:bCs/>
          <w:lang w:val="en-US" w:eastAsia="zh-TW"/>
        </w:rPr>
        <w:t>tWork</w:t>
      </w:r>
      <w:proofErr w:type="spellEnd"/>
      <w:r>
        <w:rPr>
          <w:b/>
          <w:bCs/>
          <w:lang w:val="en-US" w:eastAsia="zh-TW"/>
        </w:rPr>
        <w:t xml:space="preserve"> Holding Limited</w:t>
      </w:r>
    </w:p>
    <w:p w14:paraId="07D76380" w14:textId="77777777" w:rsidR="004A25EA" w:rsidRPr="004A25EA" w:rsidRDefault="004A25EA" w:rsidP="004A25EA">
      <w:pPr>
        <w:rPr>
          <w:b/>
          <w:bCs/>
          <w:lang w:val="en-US" w:eastAsia="zh-TW"/>
        </w:rPr>
      </w:pPr>
    </w:p>
    <w:p w14:paraId="1715056D" w14:textId="77777777" w:rsidR="004A25EA" w:rsidRDefault="004A25EA" w:rsidP="004A25EA">
      <w:pPr>
        <w:rPr>
          <w:lang w:val="en-US"/>
        </w:rPr>
      </w:pPr>
      <w:r>
        <w:rPr>
          <w:lang w:val="en-US"/>
        </w:rPr>
        <w:t>(A Cayman Islands Exempted Limited Partnership)</w:t>
      </w:r>
    </w:p>
    <w:p w14:paraId="1C7DF20E" w14:textId="77777777" w:rsidR="004A25EA" w:rsidRPr="004A25EA" w:rsidRDefault="004A25EA" w:rsidP="004A25EA">
      <w:pPr>
        <w:rPr>
          <w:b/>
          <w:bCs/>
          <w:lang w:val="en-US"/>
        </w:rPr>
      </w:pPr>
    </w:p>
    <w:p w14:paraId="26BBB331" w14:textId="57B965B3" w:rsidR="004A25EA" w:rsidRPr="004A25EA" w:rsidRDefault="003B7262" w:rsidP="004A25EA">
      <w:pPr>
        <w:rPr>
          <w:b/>
          <w:bCs/>
          <w:lang w:val="en-US" w:eastAsia="zh-TW"/>
        </w:rPr>
      </w:pPr>
      <w:r>
        <w:rPr>
          <w:b/>
          <w:bCs/>
          <w:lang w:val="en-US"/>
        </w:rPr>
        <w:t xml:space="preserve">To: </w:t>
      </w:r>
      <w:proofErr w:type="spellStart"/>
      <w:r>
        <w:rPr>
          <w:b/>
          <w:bCs/>
          <w:lang w:val="en-US"/>
        </w:rPr>
        <w:t>B</w:t>
      </w:r>
      <w:r>
        <w:rPr>
          <w:rFonts w:hint="eastAsia"/>
          <w:b/>
          <w:bCs/>
          <w:lang w:val="en-US" w:eastAsia="zh-TW"/>
        </w:rPr>
        <w:t>es</w:t>
      </w:r>
      <w:r>
        <w:rPr>
          <w:b/>
          <w:bCs/>
          <w:lang w:val="en-US" w:eastAsia="zh-TW"/>
        </w:rPr>
        <w:t>tWork</w:t>
      </w:r>
      <w:proofErr w:type="spellEnd"/>
      <w:r>
        <w:rPr>
          <w:b/>
          <w:bCs/>
          <w:lang w:val="en-US" w:eastAsia="zh-TW"/>
        </w:rPr>
        <w:t xml:space="preserve"> Holding Limited</w:t>
      </w:r>
    </w:p>
    <w:p w14:paraId="09D629CF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Limited (as Trustee of The Barclays</w:t>
      </w:r>
    </w:p>
    <w:p w14:paraId="780E96DA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Bank UK Retirement Fund)</w:t>
      </w:r>
    </w:p>
    <w:p w14:paraId="62BE3349" w14:textId="77777777" w:rsidR="004A25EA" w:rsidRPr="004A25EA" w:rsidRDefault="004A25EA" w:rsidP="004A25EA">
      <w:pPr>
        <w:rPr>
          <w:b/>
          <w:bCs/>
          <w:lang w:val="en-US"/>
        </w:rPr>
      </w:pPr>
    </w:p>
    <w:p w14:paraId="35C26EBB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SUPPLEMENTARY SCHEDULE OF LIMITED PARTNER’S CAPITAL ACCOUNT</w:t>
      </w:r>
    </w:p>
    <w:p w14:paraId="7F1ED565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FOR THE QUARTER ENDED March 31, 2021</w:t>
      </w:r>
    </w:p>
    <w:p w14:paraId="5CED7F3F" w14:textId="77777777" w:rsidR="004A25EA" w:rsidRPr="004A25EA" w:rsidRDefault="004A25EA" w:rsidP="004A25EA">
      <w:pPr>
        <w:rPr>
          <w:b/>
          <w:bCs/>
          <w:lang w:val="en-US"/>
        </w:rPr>
      </w:pPr>
    </w:p>
    <w:p w14:paraId="1E3781F5" w14:textId="77777777" w:rsidR="004A25EA" w:rsidRPr="004A25EA" w:rsidRDefault="004A25EA" w:rsidP="004A25EA">
      <w:pPr>
        <w:rPr>
          <w:b/>
          <w:bCs/>
          <w:lang w:val="en-US"/>
        </w:rPr>
      </w:pPr>
    </w:p>
    <w:p w14:paraId="52816753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COMMITTED CAPITAL</w:t>
      </w:r>
    </w:p>
    <w:p w14:paraId="4965B464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CONTRIBUTED CAPITAL</w:t>
      </w:r>
    </w:p>
    <w:p w14:paraId="5DC646FA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REMAINING CAPITAL COMMITMENT</w:t>
      </w:r>
    </w:p>
    <w:p w14:paraId="1A9DDF2E" w14:textId="77777777" w:rsidR="004A25EA" w:rsidRPr="004A25EA" w:rsidRDefault="004A25EA" w:rsidP="004A25EA">
      <w:pPr>
        <w:rPr>
          <w:lang w:val="en-US"/>
        </w:rPr>
      </w:pPr>
    </w:p>
    <w:p w14:paraId="1989848F" w14:textId="7AEFD97F" w:rsidR="004A25EA" w:rsidRDefault="004A25EA">
      <w:pPr>
        <w:rPr>
          <w:lang w:val="en-US"/>
        </w:rPr>
      </w:pPr>
      <w:r>
        <w:rPr>
          <w:lang w:val="en-US"/>
        </w:rPr>
        <w:br w:type="page"/>
      </w:r>
    </w:p>
    <w:p w14:paraId="36ACCD5A" w14:textId="284A29F8" w:rsidR="004A25EA" w:rsidRDefault="004A25EA" w:rsidP="004A25EA">
      <w:pPr>
        <w:rPr>
          <w:b/>
          <w:bCs/>
          <w:lang w:val="en-US" w:eastAsia="zh-TW"/>
        </w:rPr>
      </w:pPr>
      <w:r>
        <w:rPr>
          <w:b/>
          <w:bCs/>
          <w:lang w:val="en-US"/>
        </w:rPr>
        <w:lastRenderedPageBreak/>
        <w:t>CDBI Partners Fund I, L.P.</w:t>
      </w:r>
    </w:p>
    <w:p w14:paraId="1E4EC678" w14:textId="77777777" w:rsidR="004A25EA" w:rsidRPr="004A25EA" w:rsidRDefault="004A25EA" w:rsidP="004A25EA">
      <w:pPr>
        <w:rPr>
          <w:b/>
          <w:bCs/>
          <w:lang w:val="en-US" w:eastAsia="zh-TW"/>
        </w:rPr>
      </w:pPr>
    </w:p>
    <w:p w14:paraId="4F20BC17" w14:textId="77777777" w:rsidR="004A25EA" w:rsidRDefault="004A25EA" w:rsidP="004A25EA">
      <w:pPr>
        <w:rPr>
          <w:lang w:val="en-US"/>
        </w:rPr>
      </w:pPr>
      <w:r>
        <w:rPr>
          <w:lang w:val="en-US"/>
        </w:rPr>
        <w:t>(A Cayman Islands Exempted Limited Partnership)</w:t>
      </w:r>
    </w:p>
    <w:p w14:paraId="35DC97AC" w14:textId="77777777" w:rsidR="004A25EA" w:rsidRPr="004A25EA" w:rsidRDefault="004A25EA" w:rsidP="004A25EA">
      <w:pPr>
        <w:rPr>
          <w:b/>
          <w:bCs/>
          <w:lang w:val="en-US"/>
        </w:rPr>
      </w:pPr>
    </w:p>
    <w:p w14:paraId="20D2424F" w14:textId="77777777" w:rsidR="003B7262" w:rsidRDefault="003B7262" w:rsidP="003B7262">
      <w:pPr>
        <w:rPr>
          <w:b/>
          <w:bCs/>
          <w:lang w:val="en-US" w:eastAsia="zh-TW"/>
        </w:rPr>
      </w:pPr>
      <w:r>
        <w:rPr>
          <w:b/>
          <w:bCs/>
          <w:lang w:val="en-US"/>
        </w:rPr>
        <w:t xml:space="preserve">To: </w:t>
      </w:r>
      <w:r>
        <w:rPr>
          <w:b/>
          <w:bCs/>
          <w:lang w:val="en-US"/>
        </w:rPr>
        <w:t>CDBI Partners Fund I, L.P.</w:t>
      </w:r>
    </w:p>
    <w:p w14:paraId="7FC610E5" w14:textId="3D469316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Limited (as Trustee of The Barclays</w:t>
      </w:r>
    </w:p>
    <w:p w14:paraId="6C831328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Bank UK Retirement Fund)</w:t>
      </w:r>
    </w:p>
    <w:p w14:paraId="7B82CA02" w14:textId="77777777" w:rsidR="004A25EA" w:rsidRPr="004A25EA" w:rsidRDefault="004A25EA" w:rsidP="004A25EA">
      <w:pPr>
        <w:rPr>
          <w:b/>
          <w:bCs/>
          <w:lang w:val="en-US"/>
        </w:rPr>
      </w:pPr>
    </w:p>
    <w:p w14:paraId="638C9EE4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SUPPLEMENTARY SCHEDULE OF LIMITED PARTNER’S CAPITAL ACCOUNT</w:t>
      </w:r>
    </w:p>
    <w:p w14:paraId="24B88DE3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FOR THE QUARTER ENDED March 31, 2021</w:t>
      </w:r>
    </w:p>
    <w:p w14:paraId="5727F702" w14:textId="77777777" w:rsidR="004A25EA" w:rsidRPr="004A25EA" w:rsidRDefault="004A25EA" w:rsidP="004A25EA">
      <w:pPr>
        <w:rPr>
          <w:b/>
          <w:bCs/>
          <w:lang w:val="en-US"/>
        </w:rPr>
      </w:pPr>
    </w:p>
    <w:p w14:paraId="333BF4C0" w14:textId="77777777" w:rsidR="004A25EA" w:rsidRPr="004A25EA" w:rsidRDefault="004A25EA" w:rsidP="004A25EA">
      <w:pPr>
        <w:rPr>
          <w:b/>
          <w:bCs/>
          <w:lang w:val="en-US"/>
        </w:rPr>
      </w:pPr>
    </w:p>
    <w:p w14:paraId="1E29283E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COMMITTED CAPITAL</w:t>
      </w:r>
    </w:p>
    <w:p w14:paraId="2BF998BC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CONTRIBUTED CAPITAL</w:t>
      </w:r>
    </w:p>
    <w:p w14:paraId="21651F58" w14:textId="77777777" w:rsidR="004A25EA" w:rsidRPr="004A25EA" w:rsidRDefault="004A25EA" w:rsidP="004A25EA">
      <w:pPr>
        <w:rPr>
          <w:b/>
          <w:bCs/>
          <w:lang w:val="en-US"/>
        </w:rPr>
      </w:pPr>
      <w:r w:rsidRPr="004A25EA">
        <w:rPr>
          <w:b/>
          <w:bCs/>
          <w:lang w:val="en-US"/>
        </w:rPr>
        <w:t>REMAINING CAPITAL COMMITMENT</w:t>
      </w:r>
    </w:p>
    <w:p w14:paraId="5E77D82B" w14:textId="77777777" w:rsidR="004A25EA" w:rsidRPr="004A25EA" w:rsidRDefault="004A25EA">
      <w:pPr>
        <w:rPr>
          <w:lang w:val="en-US"/>
        </w:rPr>
      </w:pPr>
    </w:p>
    <w:sectPr w:rsidR="004A25EA" w:rsidRPr="004A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EA"/>
    <w:rsid w:val="0039013B"/>
    <w:rsid w:val="003B7262"/>
    <w:rsid w:val="004A25EA"/>
    <w:rsid w:val="00C8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DE2CC"/>
  <w15:chartTrackingRefBased/>
  <w15:docId w15:val="{27D3F6C3-3552-A145-AA62-0DB08850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Lai</dc:creator>
  <cp:keywords/>
  <dc:description/>
  <cp:lastModifiedBy>Ben Lai</cp:lastModifiedBy>
  <cp:revision>2</cp:revision>
  <dcterms:created xsi:type="dcterms:W3CDTF">2021-06-26T14:47:00Z</dcterms:created>
  <dcterms:modified xsi:type="dcterms:W3CDTF">2021-06-26T14:47:00Z</dcterms:modified>
</cp:coreProperties>
</file>