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12: Separation Techniques and Matter Review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Separation of Mixtures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community's only water source is a lake that contains dissolved salt, suspended clay particles, and algae floating on the surface. The community needs to produce clean drinking water using available resources.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community should use the following sequence of separation techniques to purify the water:___.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For each contaminant, identify the physical property that differs from water and match it to the appropriate separation technique from your notes.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First, ___ should be removed by___ because its physical property of___ allows it to be separated. Next,___ because___. Finally,___ so that the remaining dissolved salt is removed.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