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5: Physical vs. Chemical Properties and Changes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Physical vs. Chemical Changes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heats a spoonful of sugar slowly over a flame. At first the sugar melts into a clear liquid, then it turns brown, gives off a smell, and eventually becomes a black solid. The student claims that only a chemical change occurred.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heating sugar involves both___ and___ changes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observations from the sugar-heating description and data from the station rotation lab to identify specific indicators of each type of change.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initial melting is a___ change because___. However, the browning and odor indicate a___ change because___, which means new substances with different properties were formed.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