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11: Electron Configuration and Orbital Notation (Day 2 of 3)</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write the full and shorthand electron configuration for elements 1-36 and represent them using orbital notation.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write the full and shorthand electron configuration for elements 1-36 and represent them using orbital notation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Aufbau diagram (large poster for classroom)</w:t>
      </w:r>
    </w:p>
    <w:p>
      <w:pPr>
        <w:pStyle w:val="ListBullet"/>
        <w:spacing w:before="20" w:after="20"/>
      </w:pPr>
      <w:r>
        <w:rPr>
          <w:rFonts w:ascii="Calibri" w:hAnsi="Calibri"/>
          <w:b w:val="0"/>
          <w:i w:val="0"/>
          <w:color w:val="000000"/>
          <w:sz w:val="22"/>
          <w:u w:val="none"/>
        </w:rPr>
        <w:t>Electron configuration practice worksheet (printed)</w:t>
      </w:r>
    </w:p>
    <w:p>
      <w:pPr>
        <w:pStyle w:val="ListBullet"/>
        <w:spacing w:before="20" w:after="20"/>
      </w:pPr>
      <w:r>
        <w:rPr>
          <w:rFonts w:ascii="Calibri" w:hAnsi="Calibri"/>
          <w:b w:val="0"/>
          <w:i w:val="0"/>
          <w:color w:val="000000"/>
          <w:sz w:val="22"/>
          <w:u w:val="none"/>
        </w:rPr>
        <w:t>Orbital notation template (printed, with boxes for arrows)</w:t>
      </w:r>
    </w:p>
    <w:p>
      <w:pPr>
        <w:pStyle w:val="ListBullet"/>
        <w:spacing w:before="20" w:after="20"/>
      </w:pPr>
      <w:r>
        <w:rPr>
          <w:rFonts w:ascii="Calibri" w:hAnsi="Calibri"/>
          <w:b w:val="0"/>
          <w:i w:val="0"/>
          <w:color w:val="000000"/>
          <w:sz w:val="22"/>
          <w:u w:val="none"/>
        </w:rPr>
        <w:t>Periodic table with electron configuration (1 per student)</w:t>
      </w:r>
    </w:p>
    <w:p>
      <w:pPr>
        <w:pStyle w:val="ListBullet"/>
        <w:spacing w:before="20" w:after="20"/>
      </w:pPr>
      <w:r>
        <w:rPr>
          <w:rFonts w:ascii="Calibri" w:hAnsi="Calibri"/>
          <w:b w:val="0"/>
          <w:i w:val="0"/>
          <w:color w:val="000000"/>
          <w:sz w:val="22"/>
          <w:u w:val="none"/>
        </w:rPr>
        <w:t>Colored pencils (two colors for spin-up and spin-down electrons)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Return to the neon sign anchoring phenomenon: Show images of different colored neon signs (red from neon, blue from argon, yellow from sodium). Ask: If every element emits different colors, the electrons in each element must be arranged differently. How are electrons arranged? Today we learn the rules.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Guided discovery: Students use the periodic table to fill in an Aufbau diagram for the first 20 elements. They notice patterns: 1s fills first (2 electrons), then 2s (2), then 2p (6), then 3s (2), then 3p (6), then 4s (2). Teacher introduces the three rules: Aufbau principle (fill lowest energy first), Pauli exclusion principle (max 2 electrons per orbital, opposite spins), Hund's rule (one electron per orbital before pairing in a sublevel).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demonstrates electron configuration notation (1s2 2s2 2p6...) and orbital notation (boxes with arrows) for nitrogen, sodium, and iron. Show the shorthand noble gas core notation: [Ne] 3s1 for sodium. Students practice writing configurations for 5 elements at their seats with guided feedback.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complete configurations for 10 additional elements (Li through Kr) using both full notation and noble gas shorthand. Challenge: Identify the element given only its electron configuration (e.g., [Ar] 3d6 4s2 = iron). Students check answers using the periodic table as a self-checking tool.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Write the full electron configuration for phosphorus. (2) Write the noble gas shorthand for iron. (3) Draw the orbital notation for oxygen and explain why the 2p orbitals are filled the way they are (Hund's rule).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color-coded Aufbau diagram with sublevel capacities pre-labeled; include a step-by-step guide: 'Step 1: Find the element's atomic number. Step 2: That is the total number of electrons. Step 3: Fill sublevels in order using the Aufbau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electron configuration practice as designed with the Aufbau diagram as reference.</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electron configurations for ions (Fe2+, Fe3+, S2-) and explain why transition metals lose 4s electrons before 3d electrons when forming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Aufbau filling diagram with numbered steps and arrows showing the filling order; use color-coded orbital boxes; allow verbal explanation for Hund's rule question.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practice elements from 10 to 5; provide a pre-drawn orbital notation template with labeled sublevels; allow use of the Aufbau diagram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development of quantum mechanics as a truly international effort: Niels Bohr (Denmark), Erwin Schrodinger (Austria), Werner Heisenberg (Germany), Satyendra Nath Bose (India), and Paul Dirac (England) all contributed to our understanding of electron behavior. Highlight Bose, whose work on quantum statistics with Einstein led to the 'boson' being named after him.</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'Sublevel': Write three sentences — 'Sublevel... because ___.' / 'Sublevel... but ___.' / 'Sublevel...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