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16: Periodic Table Organization and Periodic Trends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how elements are organized on the periodic table and predict trends in atomic radius, ionization energy, and electronegativity across periods and down groups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Ionization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remove the ________ electron from ________ gaseous atom ________ its ground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Group (Family)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vertical column ________ the periodic ________ elements in ________ same group ________ the same ________ of valence ________ and similar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Atomic Radius Trend — Across Periods and Down Groups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Metallic Character and Its Relationship to Other Trends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Periodic Table Organization and Periodic Trends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Periodic Table Organization and Periodic Trends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periodic table organization and periodic trends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periodic table organization and periodic trends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