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20"/>
        <w:jc w:val="center"/>
      </w:pPr>
      <w:r>
        <w:rPr>
          <w:rFonts w:ascii="Calibri" w:hAnsi="Calibri"/>
          <w:b/>
          <w:i w:val="0"/>
          <w:color w:val="1F4E79"/>
          <w:sz w:val="28"/>
          <w:u w:val="none"/>
        </w:rPr>
        <w:t>Chemistry - Student Notes</w:t>
      </w:r>
    </w:p>
    <w:p>
      <w:pPr>
        <w:spacing w:before="0" w:after="80"/>
        <w:jc w:val="center"/>
      </w:pPr>
      <w:r>
        <w:rPr>
          <w:rFonts w:ascii="Calibri" w:hAnsi="Calibri"/>
          <w:b w:val="0"/>
          <w:i/>
          <w:color w:val="1F4E79"/>
          <w:sz w:val="22"/>
          <w:u w:val="none"/>
        </w:rPr>
        <w:t>Unit 2: Atomic Structure &amp; the Periodic Table  |  Lesson 17: Periodic Table Organization and Periodic Trends (Day 3 of 3)</w:t>
      </w:r>
    </w:p>
    <w:p>
      <w:pPr>
        <w:spacing w:before="80" w:after="160"/>
        <w:jc w:val="left"/>
      </w:pPr>
      <w:r>
        <w:rPr>
          <w:rFonts w:ascii="Calibri" w:hAnsi="Calibri"/>
          <w:b w:val="0"/>
          <w:i w:val="0"/>
          <w:color w:val="000000"/>
          <w:sz w:val="22"/>
          <w:u w:val="none"/>
        </w:rPr>
        <w:t>Name: ________________________  Date: ____________  Period: _____</w:t>
      </w:r>
    </w:p>
    <w:p>
      <w:pPr>
        <w:spacing w:before="40" w:after="40"/>
        <w:pBdr>
          <w:bottom w:val="single" w:sz="4" w:space="1" w:color="1F4E79"/>
        </w:pBdr>
      </w:pPr>
    </w:p>
    <w:p>
      <w:pPr>
        <w:spacing w:before="120" w:after="120"/>
        <w:shd w:fill="D6E4F0" w:val="clear"/>
      </w:pPr>
      <w:r>
        <w:rPr>
          <w:rFonts w:ascii="Calibri" w:hAnsi="Calibri"/>
          <w:b/>
          <w:i w:val="0"/>
          <w:color w:val="1F4E79"/>
          <w:sz w:val="22"/>
          <w:u w:val="none"/>
        </w:rPr>
        <w:t xml:space="preserve">Learning Target: </w:t>
      </w:r>
      <w:r>
        <w:rPr>
          <w:rFonts w:ascii="Calibri" w:hAnsi="Calibri"/>
          <w:b w:val="0"/>
          <w:i w:val="0"/>
          <w:color w:val="000000"/>
          <w:sz w:val="22"/>
          <w:u w:val="none"/>
        </w:rPr>
        <w:t>At the end of 42 minutes I can evaluate and explain my understanding to explain how elements are organized on the periodic table and predict trends in atomic radius, ionization energy, and electronegativity across periods and down groups</w:t>
      </w:r>
    </w:p>
    <w:p>
      <w:pPr>
        <w:spacing w:before="160" w:after="80"/>
        <w:jc w:val="left"/>
      </w:pPr>
      <w:r>
        <w:rPr>
          <w:rFonts w:ascii="Calibri" w:hAnsi="Calibri"/>
          <w:b/>
          <w:i w:val="0"/>
          <w:color w:val="1F4E79"/>
          <w:sz w:val="24"/>
          <w:u w:val="none"/>
        </w:rPr>
        <w:t>Key Vocabulary</w:t>
      </w:r>
    </w:p>
    <w:tbl>
      <w:tblPr>
        <w:tblStyle w:val="TableGrid"/>
        <w:tblW w:type="auto" w:w="0"/>
        <w:jc w:val="center"/>
        <w:tblLook w:firstColumn="1" w:firstRow="1" w:lastColumn="0" w:lastRow="0" w:noHBand="0" w:noVBand="1" w:val="04A0"/>
      </w:tblPr>
      <w:tblGrid>
        <w:gridCol w:w="5040"/>
        <w:gridCol w:w="5040"/>
      </w:tblGrid>
      <w:tr>
        <w:tc>
          <w:tcPr>
            <w:tcW w:type="dxa" w:w="2880"/>
            <w:shd w:fill="1F4E79" w:val="clear"/>
          </w:tcPr>
          <w:p>
            <w:pPr>
              <w:jc w:val="center"/>
            </w:pPr>
            <w:r/>
            <w:r>
              <w:rPr>
                <w:rFonts w:ascii="Calibri" w:hAnsi="Calibri"/>
                <w:b/>
                <w:i w:val="0"/>
                <w:color w:val="FFFFFF"/>
                <w:sz w:val="22"/>
                <w:u w:val="none"/>
              </w:rPr>
              <w:t>Term</w:t>
            </w:r>
          </w:p>
        </w:tc>
        <w:tc>
          <w:tcPr>
            <w:tcW w:type="dxa" w:w="7200"/>
            <w:shd w:fill="1F4E79" w:val="clear"/>
          </w:tcPr>
          <w:p>
            <w:pPr>
              <w:jc w:val="center"/>
            </w:pPr>
            <w:r/>
            <w:r>
              <w:rPr>
                <w:rFonts w:ascii="Calibri" w:hAnsi="Calibri"/>
                <w:b/>
                <w:i w:val="0"/>
                <w:color w:val="FFFFFF"/>
                <w:sz w:val="22"/>
                <w:u w:val="none"/>
              </w:rPr>
              <w:t>Definition (fill in the blanks)</w:t>
            </w:r>
          </w:p>
        </w:tc>
      </w:tr>
      <w:tr>
        <w:tc>
          <w:tcPr>
            <w:tcW w:type="dxa" w:w="2880"/>
          </w:tcPr>
          <w:p>
            <w:r/>
            <w:r>
              <w:rPr>
                <w:rFonts w:ascii="Calibri" w:hAnsi="Calibri"/>
                <w:b w:val="0"/>
                <w:i w:val="0"/>
                <w:color w:val="000000"/>
                <w:sz w:val="22"/>
                <w:u w:val="none"/>
              </w:rPr>
              <w:t>Electronegativity</w:t>
            </w:r>
          </w:p>
        </w:tc>
        <w:tc>
          <w:tcPr>
            <w:tcW w:type="dxa" w:w="7200"/>
          </w:tcPr>
          <w:p>
            <w:r/>
            <w:r>
              <w:rPr>
                <w:rFonts w:ascii="Calibri" w:hAnsi="Calibri"/>
                <w:b w:val="0"/>
                <w:i w:val="0"/>
                <w:color w:val="000000"/>
                <w:sz w:val="22"/>
                <w:u w:val="none"/>
              </w:rPr>
              <w:t>A measure of ________ atom's ability ________ attract shared ________ in a ________ bond</w:t>
            </w:r>
          </w:p>
        </w:tc>
      </w:tr>
      <w:tr>
        <w:tc>
          <w:tcPr>
            <w:tcW w:type="dxa" w:w="2880"/>
            <w:shd w:fill="F2F2F2" w:val="clear"/>
          </w:tcPr>
          <w:p>
            <w:r/>
            <w:r>
              <w:rPr>
                <w:rFonts w:ascii="Calibri" w:hAnsi="Calibri"/>
                <w:b w:val="0"/>
                <w:i w:val="0"/>
                <w:color w:val="000000"/>
                <w:sz w:val="22"/>
                <w:u w:val="none"/>
              </w:rPr>
              <w:t>Metallic Character</w:t>
            </w:r>
          </w:p>
        </w:tc>
        <w:tc>
          <w:tcPr>
            <w:tcW w:type="dxa" w:w="7200"/>
            <w:shd w:fill="F2F2F2" w:val="clear"/>
          </w:tcPr>
          <w:p>
            <w:r/>
            <w:r>
              <w:rPr>
                <w:rFonts w:ascii="Calibri" w:hAnsi="Calibri"/>
                <w:b w:val="0"/>
                <w:i w:val="0"/>
                <w:color w:val="000000"/>
                <w:sz w:val="22"/>
                <w:u w:val="none"/>
              </w:rPr>
              <w:t>The tendency of ________ element to ________ electrons and ________ properties of ________ (luster, conductivity, ________</w:t>
            </w:r>
          </w:p>
        </w:tc>
      </w:tr>
    </w:tbl>
    <w:p/>
    <w:p>
      <w:pPr>
        <w:spacing w:before="160" w:after="80"/>
        <w:jc w:val="left"/>
      </w:pPr>
      <w:r>
        <w:rPr>
          <w:rFonts w:ascii="Calibri" w:hAnsi="Calibri"/>
          <w:b/>
          <w:i w:val="0"/>
          <w:color w:val="1F4E79"/>
          <w:sz w:val="24"/>
          <w:u w:val="none"/>
        </w:rPr>
        <w:t>Guided Notes</w:t>
      </w:r>
    </w:p>
    <w:p>
      <w:pPr>
        <w:spacing w:before="120" w:after="80"/>
        <w:jc w:val="left"/>
      </w:pPr>
      <w:r>
        <w:rPr>
          <w:rFonts w:ascii="Calibri" w:hAnsi="Calibri"/>
          <w:b/>
          <w:i w:val="0"/>
          <w:color w:val="000000"/>
          <w:sz w:val="22"/>
          <w:u w:val="none"/>
        </w:rPr>
        <w:t>Section 3: Ionization Energy Trend — Why It Takes More Energy Across a Period</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40" w:after="40"/>
        <w:pBdr>
          <w:bottom w:val="single" w:sz="4" w:space="1" w:color="1F4E79"/>
        </w:pBdr>
      </w:pPr>
    </w:p>
    <w:p>
      <w:pPr>
        <w:spacing w:before="160" w:after="80"/>
        <w:jc w:val="left"/>
      </w:pPr>
      <w:r>
        <w:rPr>
          <w:rFonts w:ascii="Calibri" w:hAnsi="Calibri"/>
          <w:b/>
          <w:i w:val="0"/>
          <w:color w:val="1F4E79"/>
          <w:sz w:val="24"/>
          <w:u w:val="none"/>
        </w:rPr>
        <w:t>Summary</w:t>
      </w:r>
    </w:p>
    <w:p>
      <w:pPr>
        <w:spacing w:before="80"/>
        <w:shd w:fill="E2EFDA" w:val="clear"/>
      </w:pPr>
      <w:r>
        <w:rPr>
          <w:rFonts w:ascii="Calibri" w:hAnsi="Calibri"/>
          <w:b w:val="0"/>
          <w:i/>
          <w:color w:val="000000"/>
          <w:sz w:val="22"/>
          <w:u w:val="none"/>
        </w:rPr>
        <w:t xml:space="preserve">Complete the Because/But/So sentence frame about </w:t>
      </w:r>
      <w:r>
        <w:rPr>
          <w:rFonts w:ascii="Calibri" w:hAnsi="Calibri"/>
          <w:b/>
          <w:i/>
          <w:color w:val="000000"/>
          <w:sz w:val="22"/>
          <w:u w:val="none"/>
        </w:rPr>
        <w:t>Periodic Table Organization and Periodic Trends (Day 3 of 3):</w:t>
      </w:r>
    </w:p>
    <w:p>
      <w:pPr>
        <w:spacing w:before="80" w:after="40"/>
      </w:pPr>
      <w:r>
        <w:rPr>
          <w:rFonts w:ascii="Calibri" w:hAnsi="Calibri"/>
          <w:b/>
          <w:i w:val="0"/>
          <w:color w:val="000000"/>
          <w:sz w:val="22"/>
          <w:u w:val="none"/>
        </w:rPr>
        <w:t xml:space="preserve">Periodic Table Organization and Periodic Trends (Day 3 of 3) is important because </w:t>
      </w:r>
      <w:r>
        <w:rPr>
          <w:rFonts w:ascii="Calibri" w:hAnsi="Calibri"/>
          <w:b w:val="0"/>
          <w:i w:val="0"/>
          <w:color w:val="BBBBBB"/>
          <w:sz w:val="22"/>
          <w:u w:val="none"/>
        </w:rPr>
        <w:t>_______________________________________________________</w:t>
      </w:r>
    </w:p>
    <w:p>
      <w:pPr>
        <w:spacing w:before="80" w:after="40"/>
      </w:pPr>
      <w:r>
        <w:rPr>
          <w:rFonts w:ascii="Calibri" w:hAnsi="Calibri"/>
          <w:b/>
          <w:i w:val="0"/>
          <w:color w:val="000000"/>
          <w:sz w:val="22"/>
          <w:u w:val="none"/>
        </w:rPr>
        <w:t xml:space="preserve">Scientists study periodic table organization and periodic trends (day 3 of 3), but </w:t>
      </w:r>
      <w:r>
        <w:rPr>
          <w:rFonts w:ascii="Calibri" w:hAnsi="Calibri"/>
          <w:b w:val="0"/>
          <w:i w:val="0"/>
          <w:color w:val="BBBBBB"/>
          <w:sz w:val="22"/>
          <w:u w:val="none"/>
        </w:rPr>
        <w:t>_______________________________________________________</w:t>
      </w:r>
    </w:p>
    <w:p>
      <w:pPr>
        <w:spacing w:before="80" w:after="40"/>
      </w:pPr>
      <w:r>
        <w:rPr>
          <w:rFonts w:ascii="Calibri" w:hAnsi="Calibri"/>
          <w:b/>
          <w:i w:val="0"/>
          <w:color w:val="000000"/>
          <w:sz w:val="22"/>
          <w:u w:val="none"/>
        </w:rPr>
        <w:t xml:space="preserve">Understanding periodic table organization and periodic trends (day 3 of 3) helps us, so </w:t>
      </w:r>
      <w:r>
        <w:rPr>
          <w:rFonts w:ascii="Calibri" w:hAnsi="Calibri"/>
          <w:b w:val="0"/>
          <w:i w:val="0"/>
          <w:color w:val="BBBBBB"/>
          <w:sz w:val="22"/>
          <w:u w:val="none"/>
        </w:rPr>
        <w:t>_______________________________________________________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