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18: Metals, Nonmetals, Metalloids, and Element Families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classify elements as metals, nonmetals, or metalloids and describe the characteristic properties and common reactions of the major element families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Metal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element that ________ typically shiny, ________ ductile, and ________ good conductor ________ heat and ________ metals tend ________ lose electrons ________ form positive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Metalloid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element with ________ intermediate between ________ and nonmetals, ________ used as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Halogen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Group 17 ________ that is ________ highly reactive ________ and forms ________ 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Metals, Nonmetals, and Metalloids — Properties and the Staircase Line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Halogens (Group 17) and Noble Gases (Group 18)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Connecting Element Families to Valence Electrons and Periodic Trends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Metals, Nonmetals, Metalloids, and Element Families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Metals, Nonmetals, Metalloids, and Element Families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metals, nonmetals, metalloids, and element families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metals, nonmetals, metalloids, and element families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