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Atomic Structure &amp; the Periodic Table  |  Lesson 5: Rutherford, Bohr, and the Quantum Mechanical Model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compare the Rutherford, Bohr, and quantum mechanical models of the atom and explain what evidence supported each revision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Energy Level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fixed region ________ the nucleus ________ electrons in ________ Bohr model ________ allowed to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Ground State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lowest energy ________ of an ________ when all ________ occupy the ________ available energy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Bohr's Planetary Model — Electrons in Fixed Energy Levels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Rutherford, Bohr, and the Quantum Mechanical Model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Rutherford, Bohr, and the Quantum Mechanical Model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rutherford, bohr, and the quantum mechanical model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rutherford, bohr, and the quantum mechanical model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