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10: VSEPR Theory and Molecular Geometry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predict the three-dimensional shape of a molecule using VSEPR theory and the number of bonding and lone pairs around the central atom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Molecular Geometry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three-dimensional arrangement ________ atoms in ________ molecule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Trigonal Pyramidal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molecular shape ________ 3 bonding ________ and 1 ________ pair, forming ________ 107-degree bond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Counting Electron Groups (Bonding Pairs and Lone Pairs)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Predicting Geometry from Lewis Structures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VSEPR Theory and Molecular Geometry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VSEPR Theory and Molecular Geometry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vsepr theory and molecular geometry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vsepr theory and molecular geometry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