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11: VSEPR Theory and Molecular Geometry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predict the three-dimensional shape of a molecule using VSEPR theory and the number of bonding and lone pairs around the central atom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Linear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molecular shape ________ 2 bonding ________ and no ________ pairs, forming ________ 180-degree bond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molecular shape ________ 2 bonding ________ and 1 ________ 2 lone ________ forming bond ________ less than ________ or 109.5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Five Key Molecular Geometries and Their Bond Angles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VSEPR Theory and Molecular Geometry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VSEPR Theory and Molecular Geometry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vsepr theory and molecular geometry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vsepr theory and molecular geometry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