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20: Bonding and Structure Unit Review (Day 2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analyze an unknown substance's properties and systematically determine its bond type, molecular geometry, polarity, and intermolecular forces.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analyze an unknown substance's properties and systematically determine its bond type, molecular geometry, polarity, and intermolecular forces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3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Substance mystery challenge cards (4 sets for group rotation)</w:t>
      </w:r>
    </w:p>
    <w:p>
      <w:pPr>
        <w:pStyle w:val="ListBullet"/>
        <w:spacing w:before="20" w:after="20"/>
      </w:pPr>
      <w:r>
        <w:rPr>
          <w:rFonts w:ascii="Calibri" w:hAnsi="Calibri"/>
          <w:b w:val="0"/>
          <w:i w:val="0"/>
          <w:color w:val="000000"/>
          <w:sz w:val="22"/>
          <w:u w:val="none"/>
        </w:rPr>
        <w:t>Reference table and periodic table (1 each per student)</w:t>
      </w:r>
    </w:p>
    <w:p>
      <w:pPr>
        <w:pStyle w:val="ListBullet"/>
        <w:spacing w:before="20" w:after="20"/>
      </w:pPr>
      <w:r>
        <w:rPr>
          <w:rFonts w:ascii="Calibri" w:hAnsi="Calibri"/>
          <w:b w:val="0"/>
          <w:i w:val="0"/>
          <w:color w:val="000000"/>
          <w:sz w:val="22"/>
          <w:u w:val="none"/>
        </w:rPr>
        <w:t>Bonding concept map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Present the 'Bonding Detective' challenge: A forensic scientist receives four unknown white powders from a crime scene. Using only property tests (melting point, conductivity, solubility, crystal structure), they must determine what each substance is. Today students will use the same logic to review all bonding concepts.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Station rotation review (4 stations, 3 min each): Station 1 — Lewis structure and geometry prediction for 3 molecules. Station 2 — Bond type classification (ionic, polar covalent, nonpolar covalent) for 6 atom pairs using electronegativity. Station 3 — IMF identification and boiling point ranking for 4 substances. Station 4 — Property-to-bonding deduction for 3 unknown substances.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Class review and discussion of commonly confused concepts: (1) Bond polarity vs. molecular polarity (CO2 has polar bonds but is nonpolar). (2) IMFs vs. intramolecular bonds (boiling breaks IMFs, not covalent bonds). (3) Why ionic compounds have high melting points but molecular compounds do not (lattice of ions vs. weak IMFs between molecules). Address student questions from station work.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Concept map construction: Students create a concept map connecting all major terms from the unit: ionic bond, covalent bond, metallic bond, Lewis structure, VSEPR, molecular geometry, polarity, LDFs, dipole-dipole, hydrogen bonding, melting point, conductivity, solubility. They must use linking phrases to show relationships (e.g., 'determines' 'is caused by' 'leads to').</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Regents-style practice cluster: Students answer a 5-question cluster similar to the smartphone chemistry sample cluster, combining bonding, polarity, IMFs, and property predictions around a real-world phenomenon (materials in a water bottle: HDPE plastic, glass, stainless steel, and the water inside).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partially completed concept map with key terms placed and some linking phrases filled in; include a unit summary reference sheet organized by topic for use during stations.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concept map, and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After completing the practice cluster, students write their own 3-question cluster around a new phenomenon (e.g., why does hand sanitizer evaporate so quickly? Why is stainless steel used for surgical tools?) and include an answer key.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concept map terms as pre-cut cards that students arrange and connect with arrows; include bilingual linking phrases; allow verbal explanation of concept map relationships.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from 4 to 3 with extended time; provide a completed concept map as a study reference; break the practice cluster into individual questions with reference materials available.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Revisit the unit's anchoring phenomenon through a global lens: Why do different cultures use different materials for cooking vessels? Clay pots (network covalent silicates), cast iron (metallic), copper (metallic), and ceramic (ionic/covalent network) all have different heat conductivity and reactivity with food. Discuss how traditional knowledge about materials aligns with chemistry concepts.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'Phenomenon': Start with 'Phenomenon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