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3: Ionic Bonding: Electron Transfer and Crystal Lattices (Day 3 of 3)</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explain how ionic bonds form through electron transfer between metals and nonmetals and describe the structure and properties of ionic compounds.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explain how ionic bonds form through electron transfer between metals and nonmetals and describe the structure and properties of ionic compounds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Ionic compound sample set: NaCl, CaCO3, MgSO4 (Epsom salt)</w:t>
      </w:r>
    </w:p>
    <w:p>
      <w:pPr>
        <w:pStyle w:val="ListBullet"/>
        <w:spacing w:before="20" w:after="20"/>
      </w:pPr>
      <w:r>
        <w:rPr>
          <w:rFonts w:ascii="Calibri" w:hAnsi="Calibri"/>
          <w:b w:val="0"/>
          <w:i w:val="0"/>
          <w:color w:val="000000"/>
          <w:sz w:val="22"/>
          <w:u w:val="none"/>
        </w:rPr>
        <w:t>Conductivity tester (1 per group)</w:t>
      </w:r>
    </w:p>
    <w:p>
      <w:pPr>
        <w:pStyle w:val="ListBullet"/>
        <w:spacing w:before="20" w:after="20"/>
      </w:pPr>
      <w:r>
        <w:rPr>
          <w:rFonts w:ascii="Calibri" w:hAnsi="Calibri"/>
          <w:b w:val="0"/>
          <w:i w:val="0"/>
          <w:color w:val="000000"/>
          <w:sz w:val="22"/>
          <w:u w:val="none"/>
        </w:rPr>
        <w:t>Beakers with distilled water for dissolving tests</w:t>
      </w:r>
    </w:p>
    <w:p>
      <w:pPr>
        <w:pStyle w:val="ListBullet"/>
        <w:spacing w:before="20" w:after="20"/>
      </w:pPr>
      <w:r>
        <w:rPr>
          <w:rFonts w:ascii="Calibri" w:hAnsi="Calibri"/>
          <w:b w:val="0"/>
          <w:i w:val="0"/>
          <w:color w:val="000000"/>
          <w:sz w:val="22"/>
          <w:u w:val="none"/>
        </w:rPr>
        <w:t>Crystal lattice model (NaCl, physical or digital 3D model)</w:t>
      </w:r>
    </w:p>
    <w:p>
      <w:pPr>
        <w:pStyle w:val="ListBullet"/>
        <w:spacing w:before="20" w:after="20"/>
      </w:pPr>
      <w:r>
        <w:rPr>
          <w:rFonts w:ascii="Calibri" w:hAnsi="Calibri"/>
          <w:b w:val="0"/>
          <w:i w:val="0"/>
          <w:color w:val="000000"/>
          <w:sz w:val="22"/>
          <w:u w:val="none"/>
        </w:rPr>
        <w:t>Ionic bonding diagram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Demo: Dissolve table salt in water and test conductivity — the bulb lights up. Then test solid salt — no conductivity. Then test sugar water — no conductivity. Ask: Why does salt conduct only when dissolved? What is special about salt at the particle level that sugar does not have? Record student hypotheses.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Students draw step-by-step diagrams of ionic bond formation for NaCl: (1) Lewis dot structures of separate Na and Cl atoms, (2) arrow showing electron transfer from Na to Cl, (3) resulting Na+ and Cl- ions with brackets and charges, (4) electrostatic attraction between oppositely charged ions. Then repeat for MgCl2 (Mg gives 2 electrons, one to each Cl). Students discuss in pairs: Why does Mg form +2 while Na forms +1?</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ionic bonding: metals lose electrons (form cations), nonmetals gain electrons (form anions), oppositely charged ions attract in a 3D crystal lattice. Show the NaCl crystal lattice model — each Na+ is surrounded by 6 Cl- and vice versa. Connect structure to properties: high melting points (strong electrostatic forces throughout the lattice), brittleness (shifting layers causes like charges to align and repel), conductivity when dissolved or melted (ions are free to move).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Property prediction: Given three unknown ionic compounds with melting point data (compound X: 770 C, compound Y: 2570 C, compound Z: 1418 C), students predict which has the strongest ionic bonds. Then students explain why ionic compounds dissolve in water but not in oil, using the concept of polar water molecules surrounding 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Draw the ionic bond formation between calcium (Ca) and fluorine (F), showing electron transfer and resulting ions. (2) Explain why NaCl has a high melting point using the crystal lattice model. (3) Why does solid NaCl not conduct electricity, but dissolved NaCl does?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partially completed ionic bonding diagram with the Lewis structures pre-drawn; students only need to show the electron transfer and write the ion charges. Include a step-by-step guide for predicting ion charges from group number.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ionic bonding diagrams and property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and present on lattice energy — how the size and charge of ions affect the strength of the ionic bond (e.g., compare NaCl to MgO lattice energies and explain the difference).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glossary with diagrams of electron transfer labeled in English and Spanish; use color-coded ion charges (red for positive, blue for negative) throughout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Chunked worksheet with one ionic bond per page; provide a periodic table with ion charges clearly marked for common elements; extended time for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historical significance of salt across cultures: Roman soldiers were partially paid in salt (origin of 'salary'), salt mining in Timbuktu was central to West African trade empires, and Gandhi's Salt March (1930) was a pivotal act of civil disobedience against British rule in India. All of this over NaCl — an ionic compound.</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'Anion': Start with 'Anion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