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8: Metallic Bonding and Bond Type Comparison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Comparing Bond Types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Copper is used for electrical wiring in homes. Sodium chloride is used to de-ice roads in winter. Sugar (C12H22O11) is used to sweeten food. Each substance serves a different purpose because of its unique properties, which are determined by its bonding.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copper is used for wiring because of its___ bonding, NaCl de-ices roads because of its___ bonding, and sugar dissolves easily because of its___ bonding.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For each substance, identify the bond type, describe the bonding model, and connect it to the specific property that makes it useful for its purpose.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Copper's metallic bonding means it has___, which is essential for wiring because___. NaCl's ionic bonding means it___ when dissolved in water, which lowers the freezing point because___. Sugar's covalent bonding means it___, so___.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