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Chemistry - Unit 4: Chemical Formulas, Nomenclature &amp; the Mole</w:t>
      </w:r>
    </w:p>
    <w:p>
      <w:pPr>
        <w:spacing w:before="0" w:after="160"/>
        <w:jc w:val="center"/>
      </w:pPr>
      <w:r>
        <w:rPr>
          <w:rFonts w:ascii="Calibri" w:hAnsi="Calibri"/>
          <w:b w:val="0"/>
          <w:i/>
          <w:color w:val="1F4E79"/>
          <w:sz w:val="22"/>
          <w:u w:val="none"/>
        </w:rPr>
        <w:t>Duration: 18 days  |  Performance Expectations: HS-PS1-7</w:t>
      </w:r>
    </w:p>
    <w:p>
      <w:pPr>
        <w:spacing w:before="40" w:after="40"/>
        <w:pBdr>
          <w:bottom w:val="single" w:sz="4" w:space="1" w:color="1F4E79"/>
        </w:pBdr>
      </w:pPr>
    </w:p>
    <w:p>
      <w:pPr>
        <w:spacing w:before="160" w:after="80"/>
        <w:jc w:val="left"/>
      </w:pPr>
      <w:r>
        <w:rPr>
          <w:rFonts w:ascii="Calibri" w:hAnsi="Calibri"/>
          <w:b/>
          <w:i w:val="0"/>
          <w:color w:val="1F4E79"/>
          <w:sz w:val="24"/>
          <w:u w:val="none"/>
        </w:rPr>
        <w:t>Anchoring Phenomenon</w:t>
      </w:r>
    </w:p>
    <w:p>
      <w:pPr>
        <w:spacing w:before="80" w:after="80"/>
        <w:shd w:fill="D6E4F0" w:val="clear"/>
      </w:pPr>
      <w:r>
        <w:rPr>
          <w:rFonts w:ascii="Calibri" w:hAnsi="Calibri"/>
          <w:b/>
          <w:i w:val="0"/>
          <w:color w:val="1F4E79"/>
          <w:sz w:val="22"/>
          <w:u w:val="none"/>
        </w:rPr>
        <w:t xml:space="preserve">Phenomenon: </w:t>
      </w:r>
      <w:r>
        <w:rPr>
          <w:rFonts w:ascii="Calibri" w:hAnsi="Calibri"/>
          <w:b w:val="0"/>
          <w:i w:val="0"/>
          <w:color w:val="000000"/>
          <w:sz w:val="22"/>
          <w:u w:val="none"/>
        </w:rPr>
        <w:t>A pharmaceutical company must produce exactly 500 mg tablets of aspirin (C9H8O4). How do chemists count atoms and molecules that are too small to see, and how do they ensure each tablet contains the correct amount?</w:t>
      </w:r>
    </w:p>
    <w:p>
      <w:pPr>
        <w:spacing w:before="160" w:after="80"/>
        <w:jc w:val="left"/>
      </w:pPr>
      <w:r>
        <w:rPr>
          <w:rFonts w:ascii="Calibri" w:hAnsi="Calibri"/>
          <w:b/>
          <w:i w:val="0"/>
          <w:color w:val="1F4E79"/>
          <w:sz w:val="24"/>
          <w:u w:val="none"/>
        </w:rPr>
        <w:t>Essential Questions</w:t>
      </w:r>
    </w:p>
    <w:p>
      <w:pPr>
        <w:pStyle w:val="ListBullet"/>
        <w:spacing w:before="20" w:after="20"/>
      </w:pPr>
      <w:r>
        <w:rPr>
          <w:rFonts w:ascii="Calibri" w:hAnsi="Calibri"/>
          <w:b w:val="0"/>
          <w:i w:val="0"/>
          <w:color w:val="000000"/>
          <w:sz w:val="22"/>
          <w:u w:val="none"/>
        </w:rPr>
        <w:t>How do we name and write formulas for chemical compounds?</w:t>
      </w:r>
    </w:p>
    <w:p>
      <w:pPr>
        <w:pStyle w:val="ListBullet"/>
        <w:spacing w:before="20" w:after="20"/>
      </w:pPr>
      <w:r>
        <w:rPr>
          <w:rFonts w:ascii="Calibri" w:hAnsi="Calibri"/>
          <w:b w:val="0"/>
          <w:i w:val="0"/>
          <w:color w:val="000000"/>
          <w:sz w:val="22"/>
          <w:u w:val="none"/>
        </w:rPr>
        <w:t>How can we count particles too small to see using the mole concept?</w:t>
      </w:r>
    </w:p>
    <w:p>
      <w:pPr>
        <w:pStyle w:val="ListBullet"/>
        <w:spacing w:before="20" w:after="20"/>
      </w:pPr>
      <w:r>
        <w:rPr>
          <w:rFonts w:ascii="Calibri" w:hAnsi="Calibri"/>
          <w:b w:val="0"/>
          <w:i w:val="0"/>
          <w:color w:val="000000"/>
          <w:sz w:val="22"/>
          <w:u w:val="none"/>
        </w:rPr>
        <w:t>How do we determine the chemical formula of a compound from experimental data?</w:t>
      </w:r>
    </w:p>
    <w:p>
      <w:pPr>
        <w:spacing w:before="160" w:after="80"/>
        <w:jc w:val="left"/>
      </w:pPr>
      <w:r>
        <w:rPr>
          <w:rFonts w:ascii="Calibri" w:hAnsi="Calibri"/>
          <w:b/>
          <w:i w:val="0"/>
          <w:color w:val="1F4E79"/>
          <w:sz w:val="24"/>
          <w:u w:val="none"/>
        </w:rPr>
        <w:t>Unit Pacing &amp; Sequence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008"/>
            <w:shd w:fill="1F4E79" w:val="clear"/>
          </w:tcPr>
          <w:p>
            <w:pPr>
              <w:jc w:val="center"/>
            </w:pPr>
            <w:r/>
            <w:r>
              <w:rPr>
                <w:rFonts w:ascii="Calibri" w:hAnsi="Calibri"/>
                <w:b/>
                <w:i w:val="0"/>
                <w:color w:val="FFFFFF"/>
                <w:sz w:val="22"/>
                <w:u w:val="none"/>
              </w:rPr>
              <w:t>Lesson #</w:t>
            </w:r>
          </w:p>
        </w:tc>
        <w:tc>
          <w:tcPr>
            <w:tcW w:type="dxa" w:w="2880"/>
            <w:shd w:fill="1F4E79" w:val="clear"/>
          </w:tcPr>
          <w:p>
            <w:pPr>
              <w:jc w:val="center"/>
            </w:pPr>
            <w:r/>
            <w:r>
              <w:rPr>
                <w:rFonts w:ascii="Calibri" w:hAnsi="Calibri"/>
                <w:b/>
                <w:i w:val="0"/>
                <w:color w:val="FFFFFF"/>
                <w:sz w:val="22"/>
                <w:u w:val="none"/>
              </w:rPr>
              <w:t>Title</w:t>
            </w:r>
          </w:p>
        </w:tc>
        <w:tc>
          <w:tcPr>
            <w:tcW w:type="dxa" w:w="864"/>
            <w:shd w:fill="1F4E79" w:val="clear"/>
          </w:tcPr>
          <w:p>
            <w:pPr>
              <w:jc w:val="center"/>
            </w:pPr>
            <w:r/>
            <w:r>
              <w:rPr>
                <w:rFonts w:ascii="Calibri" w:hAnsi="Calibri"/>
                <w:b/>
                <w:i w:val="0"/>
                <w:color w:val="FFFFFF"/>
                <w:sz w:val="22"/>
                <w:u w:val="none"/>
              </w:rPr>
              <w:t>Days</w:t>
            </w:r>
          </w:p>
        </w:tc>
        <w:tc>
          <w:tcPr>
            <w:tcW w:type="dxa" w:w="5040"/>
            <w:shd w:fill="1F4E79" w:val="clear"/>
          </w:tcPr>
          <w:p>
            <w:pPr>
              <w:jc w:val="center"/>
            </w:pPr>
            <w:r/>
            <w:r>
              <w:rPr>
                <w:rFonts w:ascii="Calibri" w:hAnsi="Calibri"/>
                <w:b/>
                <w:i w:val="0"/>
                <w:color w:val="FFFFFF"/>
                <w:sz w:val="22"/>
                <w:u w:val="none"/>
              </w:rPr>
              <w:t>Description</w:t>
            </w:r>
          </w:p>
        </w:tc>
      </w:tr>
      <w:tr>
        <w:tc>
          <w:tcPr>
            <w:tcW w:type="dxa" w:w="1008"/>
          </w:tcPr>
          <w:p>
            <w:r/>
            <w:r>
              <w:rPr>
                <w:rFonts w:ascii="Calibri" w:hAnsi="Calibri"/>
                <w:b w:val="0"/>
                <w:i w:val="0"/>
                <w:color w:val="000000"/>
                <w:sz w:val="22"/>
                <w:u w:val="none"/>
              </w:rPr>
              <w:t>1</w:t>
            </w:r>
          </w:p>
        </w:tc>
        <w:tc>
          <w:tcPr>
            <w:tcW w:type="dxa" w:w="2880"/>
          </w:tcPr>
          <w:p>
            <w:r/>
            <w:r>
              <w:rPr>
                <w:rFonts w:ascii="Calibri" w:hAnsi="Calibri"/>
                <w:b w:val="0"/>
                <w:i w:val="0"/>
                <w:color w:val="000000"/>
                <w:sz w:val="22"/>
                <w:u w:val="none"/>
              </w:rPr>
              <w:t>Writing Chemical Formulas for Ionic Compounds (Day 1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describe key concepts related to: write correct chemical formulas for ionic co...</w:t>
            </w:r>
          </w:p>
        </w:tc>
      </w:tr>
      <w:tr>
        <w:tc>
          <w:tcPr>
            <w:tcW w:type="dxa" w:w="1008"/>
            <w:shd w:fill="F2F2F2" w:val="clear"/>
          </w:tcPr>
          <w:p>
            <w:r/>
            <w:r>
              <w:rPr>
                <w:rFonts w:ascii="Calibri" w:hAnsi="Calibri"/>
                <w:b w:val="0"/>
                <w:i w:val="0"/>
                <w:color w:val="000000"/>
                <w:sz w:val="22"/>
                <w:u w:val="none"/>
              </w:rPr>
              <w:t>2</w:t>
            </w:r>
          </w:p>
        </w:tc>
        <w:tc>
          <w:tcPr>
            <w:tcW w:type="dxa" w:w="2880"/>
            <w:shd w:fill="F2F2F2" w:val="clear"/>
          </w:tcPr>
          <w:p>
            <w:r/>
            <w:r>
              <w:rPr>
                <w:rFonts w:ascii="Calibri" w:hAnsi="Calibri"/>
                <w:b w:val="0"/>
                <w:i w:val="0"/>
                <w:color w:val="000000"/>
                <w:sz w:val="22"/>
                <w:u w:val="none"/>
              </w:rPr>
              <w:t>Writing Chemical Formulas for Ionic Compounds (Day 2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compare concepts and write correct chemical formulas for ionic compounds, inclu...</w:t>
            </w:r>
          </w:p>
        </w:tc>
      </w:tr>
      <w:tr>
        <w:tc>
          <w:tcPr>
            <w:tcW w:type="dxa" w:w="1008"/>
          </w:tcPr>
          <w:p>
            <w:r/>
            <w:r>
              <w:rPr>
                <w:rFonts w:ascii="Calibri" w:hAnsi="Calibri"/>
                <w:b w:val="0"/>
                <w:i w:val="0"/>
                <w:color w:val="000000"/>
                <w:sz w:val="22"/>
                <w:u w:val="none"/>
              </w:rPr>
              <w:t>3</w:t>
            </w:r>
          </w:p>
        </w:tc>
        <w:tc>
          <w:tcPr>
            <w:tcW w:type="dxa" w:w="2880"/>
          </w:tcPr>
          <w:p>
            <w:r/>
            <w:r>
              <w:rPr>
                <w:rFonts w:ascii="Calibri" w:hAnsi="Calibri"/>
                <w:b w:val="0"/>
                <w:i w:val="0"/>
                <w:color w:val="000000"/>
                <w:sz w:val="22"/>
                <w:u w:val="none"/>
              </w:rPr>
              <w:t>Writing Chemical Formulas for Ionic Compounds (Day 3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evaluate and explain my understanding to write correct chemical formulas for ionic compou...</w:t>
            </w:r>
          </w:p>
        </w:tc>
      </w:tr>
      <w:tr>
        <w:tc>
          <w:tcPr>
            <w:tcW w:type="dxa" w:w="1008"/>
            <w:shd w:fill="F2F2F2" w:val="clear"/>
          </w:tcPr>
          <w:p>
            <w:r/>
            <w:r>
              <w:rPr>
                <w:rFonts w:ascii="Calibri" w:hAnsi="Calibri"/>
                <w:b w:val="0"/>
                <w:i w:val="0"/>
                <w:color w:val="000000"/>
                <w:sz w:val="22"/>
                <w:u w:val="none"/>
              </w:rPr>
              <w:t>4</w:t>
            </w:r>
          </w:p>
        </w:tc>
        <w:tc>
          <w:tcPr>
            <w:tcW w:type="dxa" w:w="2880"/>
            <w:shd w:fill="F2F2F2" w:val="clear"/>
          </w:tcPr>
          <w:p>
            <w:r/>
            <w:r>
              <w:rPr>
                <w:rFonts w:ascii="Calibri" w:hAnsi="Calibri"/>
                <w:b w:val="0"/>
                <w:i w:val="0"/>
                <w:color w:val="000000"/>
                <w:sz w:val="22"/>
                <w:u w:val="none"/>
              </w:rPr>
              <w:t>Naming Ionic and Covalent Compounds (IUPAC Nomenclature) (Day 1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define and describe key concepts related to: name ionic compounds (including those with p...</w:t>
            </w:r>
          </w:p>
        </w:tc>
      </w:tr>
      <w:tr>
        <w:tc>
          <w:tcPr>
            <w:tcW w:type="dxa" w:w="1008"/>
          </w:tcPr>
          <w:p>
            <w:r/>
            <w:r>
              <w:rPr>
                <w:rFonts w:ascii="Calibri" w:hAnsi="Calibri"/>
                <w:b w:val="0"/>
                <w:i w:val="0"/>
                <w:color w:val="000000"/>
                <w:sz w:val="22"/>
                <w:u w:val="none"/>
              </w:rPr>
              <w:t>5</w:t>
            </w:r>
          </w:p>
        </w:tc>
        <w:tc>
          <w:tcPr>
            <w:tcW w:type="dxa" w:w="2880"/>
          </w:tcPr>
          <w:p>
            <w:r/>
            <w:r>
              <w:rPr>
                <w:rFonts w:ascii="Calibri" w:hAnsi="Calibri"/>
                <w:b w:val="0"/>
                <w:i w:val="0"/>
                <w:color w:val="000000"/>
                <w:sz w:val="22"/>
                <w:u w:val="none"/>
              </w:rPr>
              <w:t>Naming Ionic and Covalent Compounds (IUPAC Nomenclature) (Day 2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apply and compare concepts and name ionic compounds (including those with polyatomic ions...</w:t>
            </w:r>
          </w:p>
        </w:tc>
      </w:tr>
      <w:tr>
        <w:tc>
          <w:tcPr>
            <w:tcW w:type="dxa" w:w="1008"/>
            <w:shd w:fill="F2F2F2" w:val="clear"/>
          </w:tcPr>
          <w:p>
            <w:r/>
            <w:r>
              <w:rPr>
                <w:rFonts w:ascii="Calibri" w:hAnsi="Calibri"/>
                <w:b w:val="0"/>
                <w:i w:val="0"/>
                <w:color w:val="000000"/>
                <w:sz w:val="22"/>
                <w:u w:val="none"/>
              </w:rPr>
              <w:t>6</w:t>
            </w:r>
          </w:p>
        </w:tc>
        <w:tc>
          <w:tcPr>
            <w:tcW w:type="dxa" w:w="2880"/>
            <w:shd w:fill="F2F2F2" w:val="clear"/>
          </w:tcPr>
          <w:p>
            <w:r/>
            <w:r>
              <w:rPr>
                <w:rFonts w:ascii="Calibri" w:hAnsi="Calibri"/>
                <w:b w:val="0"/>
                <w:i w:val="0"/>
                <w:color w:val="000000"/>
                <w:sz w:val="22"/>
                <w:u w:val="none"/>
              </w:rPr>
              <w:t>Naming Ionic and Covalent Compounds (IUPAC Nomenclature) (Day 3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evaluate and explain my understanding to name ionic compounds (including those with polya...</w:t>
            </w:r>
          </w:p>
        </w:tc>
      </w:tr>
      <w:tr>
        <w:tc>
          <w:tcPr>
            <w:tcW w:type="dxa" w:w="1008"/>
          </w:tcPr>
          <w:p>
            <w:r/>
            <w:r>
              <w:rPr>
                <w:rFonts w:ascii="Calibri" w:hAnsi="Calibri"/>
                <w:b w:val="0"/>
                <w:i w:val="0"/>
                <w:color w:val="000000"/>
                <w:sz w:val="22"/>
                <w:u w:val="none"/>
              </w:rPr>
              <w:t>7</w:t>
            </w:r>
          </w:p>
        </w:tc>
        <w:tc>
          <w:tcPr>
            <w:tcW w:type="dxa" w:w="2880"/>
          </w:tcPr>
          <w:p>
            <w:r/>
            <w:r>
              <w:rPr>
                <w:rFonts w:ascii="Calibri" w:hAnsi="Calibri"/>
                <w:b w:val="0"/>
                <w:i w:val="0"/>
                <w:color w:val="000000"/>
                <w:sz w:val="22"/>
                <w:u w:val="none"/>
              </w:rPr>
              <w:t>The Mole Concept and Avogadro's Number (Day 1 of 2)</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identify key concepts related to: explain what a mole is, use Avogadro's numbe...</w:t>
            </w:r>
          </w:p>
        </w:tc>
      </w:tr>
      <w:tr>
        <w:tc>
          <w:tcPr>
            <w:tcW w:type="dxa" w:w="1008"/>
            <w:shd w:fill="F2F2F2" w:val="clear"/>
          </w:tcPr>
          <w:p>
            <w:r/>
            <w:r>
              <w:rPr>
                <w:rFonts w:ascii="Calibri" w:hAnsi="Calibri"/>
                <w:b w:val="0"/>
                <w:i w:val="0"/>
                <w:color w:val="000000"/>
                <w:sz w:val="22"/>
                <w:u w:val="none"/>
              </w:rPr>
              <w:t>8</w:t>
            </w:r>
          </w:p>
        </w:tc>
        <w:tc>
          <w:tcPr>
            <w:tcW w:type="dxa" w:w="2880"/>
            <w:shd w:fill="F2F2F2" w:val="clear"/>
          </w:tcPr>
          <w:p>
            <w:r/>
            <w:r>
              <w:rPr>
                <w:rFonts w:ascii="Calibri" w:hAnsi="Calibri"/>
                <w:b w:val="0"/>
                <w:i w:val="0"/>
                <w:color w:val="000000"/>
                <w:sz w:val="22"/>
                <w:u w:val="none"/>
              </w:rPr>
              <w:t>The Mole Concept and Avogadro's Number (Day 2 of 2)</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analyze my understanding to explain what a mole is, use Avogadro's number to co...</w:t>
            </w:r>
          </w:p>
        </w:tc>
      </w:tr>
      <w:tr>
        <w:tc>
          <w:tcPr>
            <w:tcW w:type="dxa" w:w="1008"/>
          </w:tcPr>
          <w:p>
            <w:r/>
            <w:r>
              <w:rPr>
                <w:rFonts w:ascii="Calibri" w:hAnsi="Calibri"/>
                <w:b w:val="0"/>
                <w:i w:val="0"/>
                <w:color w:val="000000"/>
                <w:sz w:val="22"/>
                <w:u w:val="none"/>
              </w:rPr>
              <w:t>9</w:t>
            </w:r>
          </w:p>
        </w:tc>
        <w:tc>
          <w:tcPr>
            <w:tcW w:type="dxa" w:w="2880"/>
          </w:tcPr>
          <w:p>
            <w:r/>
            <w:r>
              <w:rPr>
                <w:rFonts w:ascii="Calibri" w:hAnsi="Calibri"/>
                <w:b w:val="0"/>
                <w:i w:val="0"/>
                <w:color w:val="000000"/>
                <w:sz w:val="22"/>
                <w:u w:val="none"/>
              </w:rPr>
              <w:t>Molar Mass and Mole-Mass Conversions (Day 1 of 2)</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identify key concepts related to: calculate the molar mass of a compound from ...</w:t>
            </w:r>
          </w:p>
        </w:tc>
      </w:tr>
      <w:tr>
        <w:tc>
          <w:tcPr>
            <w:tcW w:type="dxa" w:w="1008"/>
            <w:shd w:fill="F2F2F2" w:val="clear"/>
          </w:tcPr>
          <w:p>
            <w:r/>
            <w:r>
              <w:rPr>
                <w:rFonts w:ascii="Calibri" w:hAnsi="Calibri"/>
                <w:b w:val="0"/>
                <w:i w:val="0"/>
                <w:color w:val="000000"/>
                <w:sz w:val="22"/>
                <w:u w:val="none"/>
              </w:rPr>
              <w:t>10</w:t>
            </w:r>
          </w:p>
        </w:tc>
        <w:tc>
          <w:tcPr>
            <w:tcW w:type="dxa" w:w="2880"/>
            <w:shd w:fill="F2F2F2" w:val="clear"/>
          </w:tcPr>
          <w:p>
            <w:r/>
            <w:r>
              <w:rPr>
                <w:rFonts w:ascii="Calibri" w:hAnsi="Calibri"/>
                <w:b w:val="0"/>
                <w:i w:val="0"/>
                <w:color w:val="000000"/>
                <w:sz w:val="22"/>
                <w:u w:val="none"/>
              </w:rPr>
              <w:t>Molar Mass and Mole-Mass Conversions (Day 2 of 2)</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analyze my understanding to calculate the molar mass of a compound from its for...</w:t>
            </w:r>
          </w:p>
        </w:tc>
      </w:tr>
      <w:tr>
        <w:tc>
          <w:tcPr>
            <w:tcW w:type="dxa" w:w="1008"/>
          </w:tcPr>
          <w:p>
            <w:r/>
            <w:r>
              <w:rPr>
                <w:rFonts w:ascii="Calibri" w:hAnsi="Calibri"/>
                <w:b w:val="0"/>
                <w:i w:val="0"/>
                <w:color w:val="000000"/>
                <w:sz w:val="22"/>
                <w:u w:val="none"/>
              </w:rPr>
              <w:t>11</w:t>
            </w:r>
          </w:p>
        </w:tc>
        <w:tc>
          <w:tcPr>
            <w:tcW w:type="dxa" w:w="2880"/>
          </w:tcPr>
          <w:p>
            <w:r/>
            <w:r>
              <w:rPr>
                <w:rFonts w:ascii="Calibri" w:hAnsi="Calibri"/>
                <w:b w:val="0"/>
                <w:i w:val="0"/>
                <w:color w:val="000000"/>
                <w:sz w:val="22"/>
                <w:u w:val="none"/>
              </w:rPr>
              <w:t>Percent Composition (Day 1 of 2)</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identify key concepts related to: calculate the percent composition of each el...</w:t>
            </w:r>
          </w:p>
        </w:tc>
      </w:tr>
      <w:tr>
        <w:tc>
          <w:tcPr>
            <w:tcW w:type="dxa" w:w="1008"/>
            <w:shd w:fill="F2F2F2" w:val="clear"/>
          </w:tcPr>
          <w:p>
            <w:r/>
            <w:r>
              <w:rPr>
                <w:rFonts w:ascii="Calibri" w:hAnsi="Calibri"/>
                <w:b w:val="0"/>
                <w:i w:val="0"/>
                <w:color w:val="000000"/>
                <w:sz w:val="22"/>
                <w:u w:val="none"/>
              </w:rPr>
              <w:t>12</w:t>
            </w:r>
          </w:p>
        </w:tc>
        <w:tc>
          <w:tcPr>
            <w:tcW w:type="dxa" w:w="2880"/>
            <w:shd w:fill="F2F2F2" w:val="clear"/>
          </w:tcPr>
          <w:p>
            <w:r/>
            <w:r>
              <w:rPr>
                <w:rFonts w:ascii="Calibri" w:hAnsi="Calibri"/>
                <w:b w:val="0"/>
                <w:i w:val="0"/>
                <w:color w:val="000000"/>
                <w:sz w:val="22"/>
                <w:u w:val="none"/>
              </w:rPr>
              <w:t>Percent Composition (Day 2 of 2)</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analyze my understanding to calculate the percent composition of each element i...</w:t>
            </w:r>
          </w:p>
        </w:tc>
      </w:tr>
      <w:tr>
        <w:tc>
          <w:tcPr>
            <w:tcW w:type="dxa" w:w="1008"/>
          </w:tcPr>
          <w:p>
            <w:r/>
            <w:r>
              <w:rPr>
                <w:rFonts w:ascii="Calibri" w:hAnsi="Calibri"/>
                <w:b w:val="0"/>
                <w:i w:val="0"/>
                <w:color w:val="000000"/>
                <w:sz w:val="22"/>
                <w:u w:val="none"/>
              </w:rPr>
              <w:t>13</w:t>
            </w:r>
          </w:p>
        </w:tc>
        <w:tc>
          <w:tcPr>
            <w:tcW w:type="dxa" w:w="2880"/>
          </w:tcPr>
          <w:p>
            <w:r/>
            <w:r>
              <w:rPr>
                <w:rFonts w:ascii="Calibri" w:hAnsi="Calibri"/>
                <w:b w:val="0"/>
                <w:i w:val="0"/>
                <w:color w:val="000000"/>
                <w:sz w:val="22"/>
                <w:u w:val="none"/>
              </w:rPr>
              <w:t>Empirical and Molecular Formulas (Day 1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describe key concepts related to: determine the empirical formula of a compoun...</w:t>
            </w:r>
          </w:p>
        </w:tc>
      </w:tr>
      <w:tr>
        <w:tc>
          <w:tcPr>
            <w:tcW w:type="dxa" w:w="1008"/>
            <w:shd w:fill="F2F2F2" w:val="clear"/>
          </w:tcPr>
          <w:p>
            <w:r/>
            <w:r>
              <w:rPr>
                <w:rFonts w:ascii="Calibri" w:hAnsi="Calibri"/>
                <w:b w:val="0"/>
                <w:i w:val="0"/>
                <w:color w:val="000000"/>
                <w:sz w:val="22"/>
                <w:u w:val="none"/>
              </w:rPr>
              <w:t>14</w:t>
            </w:r>
          </w:p>
        </w:tc>
        <w:tc>
          <w:tcPr>
            <w:tcW w:type="dxa" w:w="2880"/>
            <w:shd w:fill="F2F2F2" w:val="clear"/>
          </w:tcPr>
          <w:p>
            <w:r/>
            <w:r>
              <w:rPr>
                <w:rFonts w:ascii="Calibri" w:hAnsi="Calibri"/>
                <w:b w:val="0"/>
                <w:i w:val="0"/>
                <w:color w:val="000000"/>
                <w:sz w:val="22"/>
                <w:u w:val="none"/>
              </w:rPr>
              <w:t>Empirical and Molecular Formulas (Day 2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compare concepts and determine the empirical formula of a compound from percent...</w:t>
            </w:r>
          </w:p>
        </w:tc>
      </w:tr>
      <w:tr>
        <w:tc>
          <w:tcPr>
            <w:tcW w:type="dxa" w:w="1008"/>
          </w:tcPr>
          <w:p>
            <w:r/>
            <w:r>
              <w:rPr>
                <w:rFonts w:ascii="Calibri" w:hAnsi="Calibri"/>
                <w:b w:val="0"/>
                <w:i w:val="0"/>
                <w:color w:val="000000"/>
                <w:sz w:val="22"/>
                <w:u w:val="none"/>
              </w:rPr>
              <w:t>15</w:t>
            </w:r>
          </w:p>
        </w:tc>
        <w:tc>
          <w:tcPr>
            <w:tcW w:type="dxa" w:w="2880"/>
          </w:tcPr>
          <w:p>
            <w:r/>
            <w:r>
              <w:rPr>
                <w:rFonts w:ascii="Calibri" w:hAnsi="Calibri"/>
                <w:b w:val="0"/>
                <w:i w:val="0"/>
                <w:color w:val="000000"/>
                <w:sz w:val="22"/>
                <w:u w:val="none"/>
              </w:rPr>
              <w:t>Empirical and Molecular Formulas (Day 3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evaluate and explain my understanding to determine the empirical formula of a compound fr...</w:t>
            </w:r>
          </w:p>
        </w:tc>
      </w:tr>
      <w:tr>
        <w:tc>
          <w:tcPr>
            <w:tcW w:type="dxa" w:w="1008"/>
            <w:shd w:fill="F2F2F2" w:val="clear"/>
          </w:tcPr>
          <w:p>
            <w:r/>
            <w:r>
              <w:rPr>
                <w:rFonts w:ascii="Calibri" w:hAnsi="Calibri"/>
                <w:b w:val="0"/>
                <w:i w:val="0"/>
                <w:color w:val="000000"/>
                <w:sz w:val="22"/>
                <w:u w:val="none"/>
              </w:rPr>
              <w:t>16</w:t>
            </w:r>
          </w:p>
        </w:tc>
        <w:tc>
          <w:tcPr>
            <w:tcW w:type="dxa" w:w="2880"/>
            <w:shd w:fill="F2F2F2" w:val="clear"/>
          </w:tcPr>
          <w:p>
            <w:r/>
            <w:r>
              <w:rPr>
                <w:rFonts w:ascii="Calibri" w:hAnsi="Calibri"/>
                <w:b w:val="0"/>
                <w:i w:val="0"/>
                <w:color w:val="000000"/>
                <w:sz w:val="22"/>
                <w:u w:val="none"/>
              </w:rPr>
              <w:t>Unit 4 Review: Formulas, Nomenclature, and the Mole (Day 1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define and describe key concepts related to: fluently convert between compound names, for...</w:t>
            </w:r>
          </w:p>
        </w:tc>
      </w:tr>
      <w:tr>
        <w:tc>
          <w:tcPr>
            <w:tcW w:type="dxa" w:w="1008"/>
          </w:tcPr>
          <w:p>
            <w:r/>
            <w:r>
              <w:rPr>
                <w:rFonts w:ascii="Calibri" w:hAnsi="Calibri"/>
                <w:b w:val="0"/>
                <w:i w:val="0"/>
                <w:color w:val="000000"/>
                <w:sz w:val="22"/>
                <w:u w:val="none"/>
              </w:rPr>
              <w:t>17</w:t>
            </w:r>
          </w:p>
        </w:tc>
        <w:tc>
          <w:tcPr>
            <w:tcW w:type="dxa" w:w="2880"/>
          </w:tcPr>
          <w:p>
            <w:r/>
            <w:r>
              <w:rPr>
                <w:rFonts w:ascii="Calibri" w:hAnsi="Calibri"/>
                <w:b w:val="0"/>
                <w:i w:val="0"/>
                <w:color w:val="000000"/>
                <w:sz w:val="22"/>
                <w:u w:val="none"/>
              </w:rPr>
              <w:t>Unit 4 Review: Formulas, Nomenclature, and the Mole (Day 2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apply and compare concepts and fluently convert between compound names, formulas, moles, ...</w:t>
            </w:r>
          </w:p>
        </w:tc>
      </w:tr>
      <w:tr>
        <w:tc>
          <w:tcPr>
            <w:tcW w:type="dxa" w:w="1008"/>
            <w:shd w:fill="F2F2F2" w:val="clear"/>
          </w:tcPr>
          <w:p>
            <w:r/>
            <w:r>
              <w:rPr>
                <w:rFonts w:ascii="Calibri" w:hAnsi="Calibri"/>
                <w:b w:val="0"/>
                <w:i w:val="0"/>
                <w:color w:val="000000"/>
                <w:sz w:val="22"/>
                <w:u w:val="none"/>
              </w:rPr>
              <w:t>18</w:t>
            </w:r>
          </w:p>
        </w:tc>
        <w:tc>
          <w:tcPr>
            <w:tcW w:type="dxa" w:w="2880"/>
            <w:shd w:fill="F2F2F2" w:val="clear"/>
          </w:tcPr>
          <w:p>
            <w:r/>
            <w:r>
              <w:rPr>
                <w:rFonts w:ascii="Calibri" w:hAnsi="Calibri"/>
                <w:b w:val="0"/>
                <w:i w:val="0"/>
                <w:color w:val="000000"/>
                <w:sz w:val="22"/>
                <w:u w:val="none"/>
              </w:rPr>
              <w:t>Unit 4 Review: Formulas, Nomenclature, and the Mole (Day 3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evaluate and explain my understanding to fluently convert between compound names, formula...</w:t>
            </w:r>
          </w:p>
        </w:tc>
      </w:tr>
    </w:tbl>
    <w:p/>
    <w:p>
      <w:pPr>
        <w:spacing w:before="160" w:after="80"/>
        <w:jc w:val="left"/>
      </w:pPr>
      <w:r>
        <w:rPr>
          <w:rFonts w:ascii="Calibri" w:hAnsi="Calibri"/>
          <w:b/>
          <w:i w:val="0"/>
          <w:color w:val="1F4E79"/>
          <w:sz w:val="24"/>
          <w:u w:val="none"/>
        </w:rPr>
        <w:t>Standards Map</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HS-PS1-7</w:t>
            </w:r>
          </w:p>
        </w:tc>
        <w:tc>
          <w:tcPr>
            <w:tcW w:type="dxa" w:w="2880"/>
          </w:tcPr>
          <w:p>
            <w:r/>
            <w:r>
              <w:rPr>
                <w:rFonts w:ascii="Calibri" w:hAnsi="Calibri"/>
                <w:b w:val="0"/>
                <w:i w:val="0"/>
                <w:color w:val="000000"/>
                <w:sz w:val="22"/>
                <w:u w:val="none"/>
              </w:rPr>
              <w:t>Analyzing and Interpreting Data</w:t>
              <w:br/>
              <w:t>Engaging in Argument from Evidence</w:t>
              <w:br/>
              <w:t>Obtaining, Evaluating, and Communicating Information</w:t>
              <w:br/>
              <w:t>Using Mathematics and Computational Thinking</w:t>
            </w:r>
          </w:p>
        </w:tc>
        <w:tc>
          <w:tcPr>
            <w:tcW w:type="dxa" w:w="2160"/>
          </w:tcPr>
          <w:p>
            <w:r/>
            <w:r>
              <w:rPr>
                <w:rFonts w:ascii="Calibri" w:hAnsi="Calibri"/>
                <w:b w:val="0"/>
                <w:i w:val="0"/>
                <w:color w:val="000000"/>
                <w:sz w:val="22"/>
                <w:u w:val="none"/>
              </w:rPr>
              <w:t>Patterns</w:t>
              <w:br/>
              <w:t>Scale, Proportion, and Quantity</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CRSE Theme</w:t>
      </w:r>
    </w:p>
    <w:p>
      <w:pPr>
        <w:spacing w:before="80" w:after="80"/>
        <w:shd w:fill="E2EFDA" w:val="clear"/>
      </w:pPr>
      <w:r>
        <w:rPr>
          <w:rFonts w:ascii="Calibri" w:hAnsi="Calibri"/>
          <w:b/>
          <w:i w:val="0"/>
          <w:color w:val="1F4E79"/>
          <w:sz w:val="22"/>
          <w:u w:val="none"/>
        </w:rPr>
        <w:t xml:space="preserve">Theme: </w:t>
      </w:r>
      <w:r>
        <w:rPr>
          <w:rFonts w:ascii="Calibri" w:hAnsi="Calibri"/>
          <w:b w:val="0"/>
          <w:i w:val="0"/>
          <w:color w:val="000000"/>
          <w:sz w:val="22"/>
          <w:u w:val="none"/>
        </w:rPr>
        <w:t>Students explore the role of precise chemical measurement in industries that affect diverse communities — from pharmaceutical manufacturing in developing nations to water quality testing in underserved communities. The unit highlights the contributions of Amedeo Avogadro and modern analytical chemists from diverse backgrounds.</w:t>
      </w:r>
    </w:p>
    <w:p>
      <w:pPr>
        <w:spacing w:before="160" w:after="80"/>
        <w:jc w:val="left"/>
      </w:pPr>
      <w:r>
        <w:rPr>
          <w:rFonts w:ascii="Calibri" w:hAnsi="Calibri"/>
          <w:b/>
          <w:i w:val="0"/>
          <w:color w:val="1F4E79"/>
          <w:sz w:val="24"/>
          <w:u w:val="none"/>
        </w:rPr>
        <w:t>Assessment Overview</w:t>
      </w:r>
    </w:p>
    <w:p>
      <w:pPr>
        <w:spacing w:before="80" w:after="80"/>
        <w:jc w:val="left"/>
      </w:pPr>
      <w:r>
        <w:rPr>
          <w:rFonts w:ascii="Calibri" w:hAnsi="Calibri"/>
          <w:b/>
          <w:i w:val="0"/>
          <w:color w:val="000000"/>
          <w:sz w:val="22"/>
          <w:u w:val="none"/>
        </w:rPr>
        <w:t>Formative Assessments:</w:t>
      </w:r>
    </w:p>
    <w:p>
      <w:pPr>
        <w:pStyle w:val="ListBullet"/>
        <w:spacing w:before="20" w:after="20"/>
      </w:pPr>
      <w:r>
        <w:rPr>
          <w:rFonts w:ascii="Calibri" w:hAnsi="Calibri"/>
          <w:b w:val="0"/>
          <w:i w:val="0"/>
          <w:color w:val="000000"/>
          <w:sz w:val="22"/>
          <w:u w:val="none"/>
        </w:rPr>
        <w:t>Nomenclature naming quizzes</w:t>
      </w:r>
    </w:p>
    <w:p>
      <w:pPr>
        <w:pStyle w:val="ListBullet"/>
        <w:spacing w:before="20" w:after="20"/>
      </w:pPr>
      <w:r>
        <w:rPr>
          <w:rFonts w:ascii="Calibri" w:hAnsi="Calibri"/>
          <w:b w:val="0"/>
          <w:i w:val="0"/>
          <w:color w:val="000000"/>
          <w:sz w:val="22"/>
          <w:u w:val="none"/>
        </w:rPr>
        <w:t>Mole conversion practice checks</w:t>
      </w:r>
    </w:p>
    <w:p>
      <w:pPr>
        <w:pStyle w:val="ListBullet"/>
        <w:spacing w:before="20" w:after="20"/>
      </w:pPr>
      <w:r>
        <w:rPr>
          <w:rFonts w:ascii="Calibri" w:hAnsi="Calibri"/>
          <w:b w:val="0"/>
          <w:i w:val="0"/>
          <w:color w:val="000000"/>
          <w:sz w:val="22"/>
          <w:u w:val="none"/>
        </w:rPr>
        <w:t>Percent composition calculations</w:t>
      </w:r>
    </w:p>
    <w:p>
      <w:pPr>
        <w:spacing w:before="80" w:after="80"/>
        <w:jc w:val="left"/>
      </w:pPr>
      <w:r>
        <w:rPr>
          <w:rFonts w:ascii="Calibri" w:hAnsi="Calibri"/>
          <w:b/>
          <w:i w:val="0"/>
          <w:color w:val="000000"/>
          <w:sz w:val="22"/>
          <w:u w:val="none"/>
        </w:rPr>
        <w:t>Summative Assessments:</w:t>
      </w:r>
    </w:p>
    <w:p>
      <w:pPr>
        <w:pStyle w:val="ListBullet"/>
        <w:spacing w:before="20" w:after="20"/>
      </w:pPr>
      <w:r>
        <w:rPr>
          <w:rFonts w:ascii="Calibri" w:hAnsi="Calibri"/>
          <w:b w:val="0"/>
          <w:i w:val="0"/>
          <w:color w:val="000000"/>
          <w:sz w:val="22"/>
          <w:u w:val="none"/>
        </w:rPr>
        <w:t>Nomenclature and Formula Writing Test</w:t>
      </w:r>
    </w:p>
    <w:p>
      <w:pPr>
        <w:pStyle w:val="ListBullet"/>
        <w:spacing w:before="20" w:after="20"/>
      </w:pPr>
      <w:r>
        <w:rPr>
          <w:rFonts w:ascii="Calibri" w:hAnsi="Calibri"/>
          <w:b w:val="0"/>
          <w:i w:val="0"/>
          <w:color w:val="000000"/>
          <w:sz w:val="22"/>
          <w:u w:val="none"/>
        </w:rPr>
        <w:t>Mole Calculations Performance Task</w:t>
      </w:r>
    </w:p>
    <w:p>
      <w:pPr>
        <w:pStyle w:val="ListBullet"/>
        <w:spacing w:before="20" w:after="20"/>
      </w:pPr>
      <w:r>
        <w:rPr>
          <w:rFonts w:ascii="Calibri" w:hAnsi="Calibri"/>
          <w:b w:val="0"/>
          <w:i w:val="0"/>
          <w:color w:val="000000"/>
          <w:sz w:val="22"/>
          <w:u w:val="none"/>
        </w:rPr>
        <w:t>Unit 4 Exam: Formulas, Nomenclature &amp; the Mole</w:t>
      </w:r>
    </w:p>
    <w:p>
      <w:pPr>
        <w:spacing w:before="160" w:after="80"/>
        <w:jc w:val="left"/>
      </w:pPr>
      <w:r>
        <w:rPr>
          <w:rFonts w:ascii="Calibri" w:hAnsi="Calibri"/>
          <w:b/>
          <w:i w:val="0"/>
          <w:color w:val="1F4E79"/>
          <w:sz w:val="24"/>
          <w:u w:val="none"/>
        </w:rPr>
        <w:t>Required Investigations</w:t>
      </w:r>
    </w:p>
    <w:p>
      <w:pPr>
        <w:pStyle w:val="ListBullet"/>
        <w:spacing w:before="20" w:after="20"/>
      </w:pPr>
      <w:r>
        <w:rPr>
          <w:rFonts w:ascii="Calibri" w:hAnsi="Calibri"/>
          <w:b w:val="0"/>
          <w:i w:val="0"/>
          <w:color w:val="000000"/>
          <w:sz w:val="22"/>
          <w:u w:val="none"/>
        </w:rPr>
        <w:t>Investigation 6: Determining the Empirical Formula of a Hydrate</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