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14: Hess's Law and Enthalpy Calculations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Hess's Law Application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scientist wants to determine the enthalpy change for the reaction C(s) + 2H2(g) -&gt; CH4(g), but this reaction does not occur easily in a calorimeter. However, the enthalpies of combustion for carbon, hydrogen, and methane are well known and can be measured accurately.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scientist can determine delta H for the target reaction by___.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combustion reactions and their known delta H values to demonstrate how they can be rearranged and combined to yield the target reaction.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According to Hess's Law, ___ because enthalpy is a state function. The scientist can ___ the combustion reaction for methane and ___ it with the combustion reactions for carbon and hydrogen because___. The sum of the delta H values equals 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