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5: Potential Energy Diagrams and Activation Energy (Day 3 of 3)</w:t>
        <w:br/>
      </w:r>
      <w:r>
        <w:rPr>
          <w:rFonts w:ascii="Calibri" w:hAnsi="Calibri"/>
          <w:b w:val="0"/>
          <w:i/>
          <w:color w:val="D6E4F0"/>
          <w:sz w:val="22"/>
          <w:u w:val="none"/>
        </w:rPr>
        <w:t>PE: HS-PS1-4, HS-PS3-5</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draw and interpret a potential energy diagram for exothermic and endothermic reactions, labeling reactants, products, activation energy, and enthalpy change.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draw and interpret a potential energy diagram for exothermic and endothermic reactions, labeling reactants, products, activation energy, and enthalpy change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HS-PS3-5</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Potential energy diagram template (printed, 2 per student)</w:t>
      </w:r>
    </w:p>
    <w:p>
      <w:pPr>
        <w:pStyle w:val="ListBullet"/>
        <w:spacing w:before="20" w:after="20"/>
      </w:pPr>
      <w:r>
        <w:rPr>
          <w:rFonts w:ascii="Calibri" w:hAnsi="Calibri"/>
          <w:b w:val="0"/>
          <w:i w:val="0"/>
          <w:color w:val="000000"/>
          <w:sz w:val="22"/>
          <w:u w:val="none"/>
        </w:rPr>
        <w:t>PE diagram card sorting activity (set of 12 cards per group)</w:t>
      </w:r>
    </w:p>
    <w:p>
      <w:pPr>
        <w:pStyle w:val="ListBullet"/>
        <w:spacing w:before="20" w:after="20"/>
      </w:pPr>
      <w:r>
        <w:rPr>
          <w:rFonts w:ascii="Calibri" w:hAnsi="Calibri"/>
          <w:b w:val="0"/>
          <w:i w:val="0"/>
          <w:color w:val="000000"/>
          <w:sz w:val="22"/>
          <w:u w:val="none"/>
        </w:rPr>
        <w:t>Colored pencils (red, blue, green)</w:t>
      </w:r>
    </w:p>
    <w:p>
      <w:pPr>
        <w:pStyle w:val="ListBullet"/>
        <w:spacing w:before="20" w:after="20"/>
      </w:pPr>
      <w:r>
        <w:rPr>
          <w:rFonts w:ascii="Calibri" w:hAnsi="Calibri"/>
          <w:b w:val="0"/>
          <w:i w:val="0"/>
          <w:color w:val="000000"/>
          <w:sz w:val="22"/>
          <w:u w:val="none"/>
        </w:rPr>
        <w:t>PhET simulation: 'Reactions &amp; Rates' (projected or on devices)</w:t>
      </w:r>
    </w:p>
    <w:p>
      <w:pPr>
        <w:pStyle w:val="ListBullet"/>
        <w:spacing w:before="20" w:after="20"/>
      </w:pPr>
      <w:r>
        <w:rPr>
          <w:rFonts w:ascii="Calibri" w:hAnsi="Calibri"/>
          <w:b w:val="0"/>
          <w:i w:val="0"/>
          <w:color w:val="000000"/>
          <w:sz w:val="22"/>
          <w:u w:val="none"/>
        </w:rPr>
        <w:t>Catalyst comparison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Analogy: Show an image of a person pushing a boulder up and over a hill. On the other side, the boulder rolls down to a lower elevation. Ask: The boulder ends up lower than where it started — it lost energy overall. But it needed energy to get over the hill first. How is this like a chemical reaction? Students sketch the hill analogy and label it.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Card sorting: Each group receives 12 cards showing PE diagrams with various features (high activation energy, low activation energy, large exothermic change, small endothermic change, with and without catalysts). Students sort them into categories and identify patterns. Then using the PhET Reactions &amp; Rates simulation, students adjust activation energy and observe how it affects whether reactions proceed.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builds a labeled PE diagram step-by-step on the board. Key features: (1) reactant energy level, (2) activated complex at the peak, (3) product energy level, (4) activation energy (Ea) as the difference between reactants and the peak, (5) enthalpy change (delta H) as the difference between reactants and products. Students draw both an exothermic diagram (products lower) and endothermic diagram (products higher) with all labels.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receive a PE diagram showing a reaction with and without a catalyst. They identify how the catalyst changes the diagram (lowers the activation energy peak but does not change delta H). Then they answer: A catalyst speeds up a reaction. Using the diagram, explain why lowering Ea makes the reaction faster. Connect to real-world catalysts: catalytic converters in cars, enzymes in digestion.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Given numerical values (reactant PE = 80 kJ, product PE = 30 kJ, activation energy = 60 kJ), students (1) draw a labeled PE diagram, (2) calculate delta H, (3) classify the reaction as exothermic or endothermic, (4) determine the PE of the activated complex.</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PE diagram template with axes pre-labeled and dotted lines showing where to draw reactant and product energy levels; include a step-by-step checklist for labeling each feature.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PE diagram construction and interpretation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Given a PE diagram for a reversible reaction, students draw the PE diagram for the reverse reaction and compare the activation energies and delta H values for forward and reverse directions.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Color-coded PE diagram with a bilingual key (activation energy in red, delta H in blue, labels in English and native language); sentence frames for describing energy changes.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Enlarged PE diagram templates; reduce the exit ticket to two parts instead of four; allow use of reference card showing labeled sample diagrams.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role of catalysts in industrial chemistry and connect to the work of Elinor Ostrom on managing common resources, and the contributions of Gertrude Elion, a Nobel Prize-winning biochemist whose work on enzyme inhibitors (which function by altering activation energy pathways) led to drugs treating leukemia, herpes, and organ transplant rejection. She was initially denied lab positions because of gender discrimination.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'Activated Complex': Start with 'Activated Complex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