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11: Le Chatelier's Principle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Le Chatelier's Principle in Industry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chemical plant produces sulfur trioxide (SO3) using the Contact process: 2SO2(g) + O2(g) &lt;-&gt; 2SO3(g), delta H = -198 kJ. The plant operates at 450 degrees C with a vanadium pentoxide catalyst. A new engineer proposes lowering the temperature to 200 degrees C to increase the yield of SO3, since the reaction is exothermic.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engineer's proposal would increase the equilibrium yield of SO3 but is NOT practical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Le Chatelier's principle to explain the equilibrium shift, and collision theory to explain why lowering temperature creates a rate problem.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According to Le Chatelier's principle, decreasing temperature for an exothermic reaction shifts equilibrium toward ___ because___. However, at 200 degrees C, the reaction rate would ___ because___. The current temperature of 450 degrees C is a compromise between ___ and___.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