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14: Rates and Equilibrium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apply collision theory, Le Chatelier's principle, and equilibrium expressions to analyze complex reaction systems and solve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Position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specific set ________ concentrations of ________ and products ________ equilibrium for ________ given set ________ conditions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Shift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change in ________ relative amounts ________ reactants and ________ in response ________ a stress, ________ predicted by ________ Chatelier's principle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Connecting Rate and Equilibrium Concepts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Review — Le Chatelier's Principle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Rates and Equilibrium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Rates and Equilibrium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rates and equilibrium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rates and equilibrium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