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7: Reaction Rates &amp; Equilibrium</w:t>
        <w:br/>
        <w:t>Lesson 15: Rates and Equilibrium Review (Day 2 of 2)</w:t>
        <w:br/>
      </w:r>
      <w:r>
        <w:rPr>
          <w:rFonts w:ascii="Calibri" w:hAnsi="Calibri"/>
          <w:b w:val="0"/>
          <w:i/>
          <w:color w:val="D6E4F0"/>
          <w:sz w:val="22"/>
          <w:u w:val="none"/>
        </w:rPr>
        <w:t>PE: HS-PS1-5, HS-PS1-6</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Based on yesterday's lesson, explain one key idea from yesterday about how to define and identify key concepts related to: apply collision theory, Le Chatelier's principle, and equilibrium expressions to analyze complex reaction systems and solve multi-step problems.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analyze my understanding to apply collision theory, Le Chatelier's principle, and equilibrium expressions to analyze complex reaction systems and solve multi-step problems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HS-PS1-5</w:t>
              <w:br/>
              <w:t>HS-PS1-6</w:t>
            </w:r>
          </w:p>
        </w:tc>
        <w:tc>
          <w:tcPr>
            <w:tcW w:type="dxa" w:w="2880"/>
          </w:tcPr>
          <w:p>
            <w:r/>
            <w:r>
              <w:rPr>
                <w:rFonts w:ascii="Calibri" w:hAnsi="Calibri"/>
                <w:b w:val="0"/>
                <w:i w:val="0"/>
                <w:color w:val="000000"/>
                <w:sz w:val="22"/>
                <w:u w:val="none"/>
              </w:rPr>
              <w:t>Engaging in Argument from Evidence</w:t>
            </w:r>
          </w:p>
        </w:tc>
        <w:tc>
          <w:tcPr>
            <w:tcW w:type="dxa" w:w="2160"/>
          </w:tcPr>
          <w:p>
            <w:r/>
            <w:r>
              <w:rPr>
                <w:rFonts w:ascii="Calibri" w:hAnsi="Calibri"/>
                <w:b w:val="0"/>
                <w:i w:val="0"/>
                <w:color w:val="000000"/>
                <w:sz w:val="22"/>
                <w:u w:val="none"/>
              </w:rPr>
              <w:t>Stability and Change</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Unit 7 review packet (printed)</w:t>
      </w:r>
    </w:p>
    <w:p>
      <w:pPr>
        <w:pStyle w:val="ListBullet"/>
        <w:spacing w:before="20" w:after="20"/>
      </w:pPr>
      <w:r>
        <w:rPr>
          <w:rFonts w:ascii="Calibri" w:hAnsi="Calibri"/>
          <w:b w:val="0"/>
          <w:i w:val="0"/>
          <w:color w:val="000000"/>
          <w:sz w:val="22"/>
          <w:u w:val="none"/>
        </w:rPr>
        <w:t>Equilibrium scenario cards (set of 12 for group activity)</w:t>
      </w:r>
    </w:p>
    <w:p>
      <w:pPr>
        <w:pStyle w:val="ListBullet"/>
        <w:spacing w:before="20" w:after="20"/>
      </w:pPr>
      <w:r>
        <w:rPr>
          <w:rFonts w:ascii="Calibri" w:hAnsi="Calibri"/>
          <w:b w:val="0"/>
          <w:i w:val="0"/>
          <w:color w:val="000000"/>
          <w:sz w:val="22"/>
          <w:u w:val="none"/>
        </w:rPr>
        <w:t>Whiteboards and markers (1 per group)</w:t>
      </w:r>
    </w:p>
    <w:p>
      <w:pPr>
        <w:pStyle w:val="ListBullet"/>
        <w:spacing w:before="20" w:after="20"/>
      </w:pPr>
      <w:r>
        <w:rPr>
          <w:rFonts w:ascii="Calibri" w:hAnsi="Calibri"/>
          <w:b w:val="0"/>
          <w:i w:val="0"/>
          <w:color w:val="000000"/>
          <w:sz w:val="22"/>
          <w:u w:val="none"/>
        </w:rPr>
        <w:t>Scientific calculators (1 per student)</w:t>
      </w:r>
    </w:p>
    <w:p>
      <w:pPr>
        <w:pStyle w:val="ListBullet"/>
        <w:spacing w:before="20" w:after="20"/>
      </w:pPr>
      <w:r>
        <w:rPr>
          <w:rFonts w:ascii="Calibri" w:hAnsi="Calibri"/>
          <w:b w:val="0"/>
          <w:i w:val="0"/>
          <w:color w:val="000000"/>
          <w:sz w:val="22"/>
          <w:u w:val="none"/>
        </w:rPr>
        <w:t>Concept map template (printed)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Brief review of Day 1 concepts through a warm-up problem or quick discussion. Building on previous days: Rapid review game: Teacher reads equilibrium scenarios and students respond with hand signals: thumbs up for shift right, thumbs down for shift left, flat hand for no change. Scenarios include changes in concentration, temperature, pressure, and addition of catalysts. Keep pace fast to build fluency.</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Students work through practice problems or applications in pairs or small groups. Building on previous days: Scenario card activity: Groups receive complex equilibrium scenario cards that require integrating multiple concepts. Example: 'A factory runs the reaction A(g) + B(g) &lt;-&gt; 2C(g), delta H = +150 kJ. Current Keq = 0.05. The manager wants more product C. Evaluate three proposals: (1) increase temperature, (2) increase pressure, (3) add a catalyst. For each, predict the effect on rate, equilibrium position, and Keq value.' Groups present their analyses on whiteboards.</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Address common misconceptions from practice; model problem-solving strategies. Building on previous days: Class discussion synthesizing key distinctions: (1) Rate vs. equilibrium — catalysts affect rate but not equilibrium position. (2) Le Chatelier shifts are temporary adjustments — the system reaches a new equilibrium. (3) Only temperature changes Keq. Students complete a concept map linking collision theory, rate factors, dynamic equilibrium, Le Chatelier's principle, and Keq.</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CER activity connecting evidence to claims about the topic. Building on previous days: Multi-step problems: Students solve three problems that combine rate and equilibrium concepts. Example: Given a rate graph and equilibrium data, students identify the point where equilibrium is reached, calculate Keq, then predict how a specified stress would change the graph.</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with application-level problems requiring multi-step reasoning. Building on previous days: Unit 7 formative assessment: Six questions covering collision theory, rate factors, rate graphs, dynamic equilibrium, Le Chatelier's principle, and Keq calculations.</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completed concept map as a reference tool during the review; include a summary card with all major rules (collision theory, Le Chatelier, Keq rules).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scenario analysis and multi-step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Analyze a real industrial equilibrium system (ammonia synthesis or sulfuric acid production) using actual operating conditions and Keq data, and write a recommendation for optimizing yield.</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Bilingual concept map with visual icons; allow oral presentation of scenario card analysis; provide sentence frames for written responses.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formative assessment to four questions; provide reference cards for all major concepts; allow extended time; partner support during scenario activity.</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traditional fermentation processes in West African, Korean, and Latin American cuisines represent empirical understanding of reaction rates and equilibrium. Highlight how Korean onggi pottery is specifically designed with porous walls that allow air exchange, controlling the rate and equilibrium of kimchi fermentation. Connect to the work of Lloyd Hall, an African American chemist who revolutionized food preservation by understanding how to control reaction rates to prevent spoilage.</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Kernel sentence expansion using 'Industrial Compromise': Start with 'Industrial Compromise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