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CER Worksheet</w:t>
      </w:r>
    </w:p>
    <w:p>
      <w:pPr>
        <w:spacing w:before="0" w:after="80"/>
        <w:jc w:val="center"/>
      </w:pPr>
      <w:r>
        <w:rPr>
          <w:rFonts w:ascii="Calibri" w:hAnsi="Calibri"/>
          <w:b w:val="0"/>
          <w:i/>
          <w:color w:val="1F4E79"/>
          <w:sz w:val="22"/>
          <w:u w:val="none"/>
        </w:rPr>
        <w:t>Unit 7: Reaction Rates &amp; Equilibrium  |  Lesson 5: Reaction Rate Graphs and Interpreting Rate Data (Day 2 of 2)</w:t>
      </w:r>
    </w:p>
    <w:p>
      <w:pPr>
        <w:spacing w:before="0" w:after="80"/>
        <w:jc w:val="center"/>
      </w:pPr>
      <w:r>
        <w:rPr>
          <w:rFonts w:ascii="Calibri" w:hAnsi="Calibri"/>
          <w:b/>
          <w:i w:val="0"/>
          <w:color w:val="1F4E79"/>
          <w:sz w:val="24"/>
          <w:u w:val="none"/>
        </w:rPr>
        <w:t>Topic: Interpreting Rate Graphs</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Two students study the same decomposition reaction. Student A runs the reaction at 25 degrees C and Student B runs it at 50 degrees C. Both plot concentration of reactant vs. time. Student A's curve decreases slowly and levels off at 300 seconds. Student B's curve decreases steeply and levels off at 90 seconds. Both curves level off at the same final concentration.</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I claim that temperature affects the rate but not the final amount of product because___.</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Compare the slopes and endpoints of both graphs and connect to collision theory to explain the observations.</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Student B's curve is steeper, meaning ___, because at higher temperature, particles have ___ kinetic energy and collisions are___. Both curves reach the same final concentration because ___, which shows that temperature affects ___ but not___.</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