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7: Reaction Rates &amp; Equilibrium  |  Lesson 5: Reaction Rate Graphs and Interpreting Rate Data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interpret graphs showing changes in concentration or volume over time to determine reaction rate and identify when a reaction is complete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Slope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steepness of ________ line on ________ graph, calculated ________ the change ________ y divided ________ the change ________ x; represents ________ on a ________ graph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Instantaneous Rate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rate of ________ reaction at ________ specific moment ________ time, determined ________ the slope ________ the tangent ________ to the ________ at that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Calculating Rate from Graph Data — The Slope Method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Comparing Graphs — Effects of Temperature and Catalysts on Rate Curves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Reaction Rate Graphs and Interpreting Rate Data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Reaction Rate Graphs and Interpreting Rate Data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reaction rate graphs and interpreting rate data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reaction rate graphs and interpreting rate data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