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Student Notes</w:t>
      </w:r>
    </w:p>
    <w:p>
      <w:pPr>
        <w:spacing w:before="0" w:after="80"/>
        <w:jc w:val="center"/>
      </w:pPr>
      <w:r>
        <w:rPr>
          <w:rFonts w:ascii="Calibri" w:hAnsi="Calibri"/>
          <w:b w:val="0"/>
          <w:i/>
          <w:color w:val="1F4E79"/>
          <w:sz w:val="22"/>
          <w:u w:val="none"/>
        </w:rPr>
        <w:t>Unit 7: Reaction Rates &amp; Equilibrium  |  Lesson 7: Dynamic Equilibrium (Day 2 of 3)</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apply and compare concepts and describe dynamic equilibrium as the state where the forward and reverse reaction rates are equal and explain why concentrations remain constant even though both reactions continue</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Dynamic Equilibrium</w:t>
            </w:r>
          </w:p>
        </w:tc>
        <w:tc>
          <w:tcPr>
            <w:tcW w:type="dxa" w:w="7200"/>
          </w:tcPr>
          <w:p>
            <w:r/>
            <w:r>
              <w:rPr>
                <w:rFonts w:ascii="Calibri" w:hAnsi="Calibri"/>
                <w:b w:val="0"/>
                <w:i w:val="0"/>
                <w:color w:val="000000"/>
                <w:sz w:val="22"/>
                <w:u w:val="none"/>
              </w:rPr>
              <w:t>The state in ________ the rate ________ the forward ________ equals the ________ of the ________ reaction, so ________ of reactants ________ products remain ________</w:t>
            </w:r>
          </w:p>
        </w:tc>
      </w:tr>
      <w:tr>
        <w:tc>
          <w:tcPr>
            <w:tcW w:type="dxa" w:w="2880"/>
            <w:shd w:fill="F2F2F2" w:val="clear"/>
          </w:tcPr>
          <w:p>
            <w:r/>
            <w:r>
              <w:rPr>
                <w:rFonts w:ascii="Calibri" w:hAnsi="Calibri"/>
                <w:b w:val="0"/>
                <w:i w:val="0"/>
                <w:color w:val="000000"/>
                <w:sz w:val="22"/>
                <w:u w:val="none"/>
              </w:rPr>
              <w:t>Closed System</w:t>
            </w:r>
          </w:p>
        </w:tc>
        <w:tc>
          <w:tcPr>
            <w:tcW w:type="dxa" w:w="7200"/>
            <w:shd w:fill="F2F2F2" w:val="clear"/>
          </w:tcPr>
          <w:p>
            <w:r/>
            <w:r>
              <w:rPr>
                <w:rFonts w:ascii="Calibri" w:hAnsi="Calibri"/>
                <w:b w:val="0"/>
                <w:i w:val="0"/>
                <w:color w:val="000000"/>
                <w:sz w:val="22"/>
                <w:u w:val="none"/>
              </w:rPr>
              <w:t>A system that ________ exchange energy ________ not matter ________ its surroundings; ________ for equilibrium ________ be established</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2: What is Dynamic Equilibrium?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120" w:after="80"/>
        <w:jc w:val="left"/>
      </w:pPr>
      <w:r>
        <w:rPr>
          <w:rFonts w:ascii="Calibri" w:hAnsi="Calibri"/>
          <w:b/>
          <w:i w:val="0"/>
          <w:color w:val="000000"/>
          <w:sz w:val="22"/>
          <w:u w:val="none"/>
        </w:rPr>
        <w:t>Section 5: Equilibrium is Dynamic, Not Static</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Dynamic Equilibrium (Day 2 of 3):</w:t>
      </w:r>
    </w:p>
    <w:p>
      <w:pPr>
        <w:spacing w:before="80" w:after="40"/>
      </w:pPr>
      <w:r>
        <w:rPr>
          <w:rFonts w:ascii="Calibri" w:hAnsi="Calibri"/>
          <w:b/>
          <w:i w:val="0"/>
          <w:color w:val="000000"/>
          <w:sz w:val="22"/>
          <w:u w:val="none"/>
        </w:rPr>
        <w:t xml:space="preserve">Dynamic Equilibrium (Day 2 of 3)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dynamic equilibrium (day 2 of 3),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dynamic equilibrium (day 2 of 3)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