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19: Relative Motion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describe the velocity of an object relative to different frames of reference and solve relative motion problems in one and two dimensions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Frame of Reference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coordinate system ________ point of ________ from which ________ is observed ________ measured; motion ________ appear different ________ different frames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Ground Frame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frame of ________ fixed to ________ Earth's surface; ________ the default ________ in physics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a Frame of Reference?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Relative Velocity in Two Dimensions — The River-Crossing Problem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Relative Motion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Relative Motion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relative motion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relative motion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