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20: Relative Motion (Day 2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describe the velocity of an object relative to different frames of reference and solve relative motion problems in one and two dimensions.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describe the velocity of an object relative to different frames of reference and solve relative motion problems in one and two dimensions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Toy cars or rolling carts (2 per group)</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Relative motion diagram handout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a video of a person walking on a moving walkway at an airport. Ask: If the walkway moves at 1.5 m/s and the person walks at 1.0 m/s in the same direction, how fast do they move relative to the floor? What if they walk against the walkway? What if they walk perpendicular (stepping off the side)? Students predict and discuss.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Hands-on activity: Student A slowly pushes a toy car east across a desk while Student B rolls a small ball north across the top of the moving car. The class observes the path of the ball relative to the car (straight north) and relative to the desk (diagonal — northeast). Students sketch both paths and discuss why they look different from different frames of reference.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Introduce the relative velocity equation: v_AC = v_AB + v_BC (velocity of A relative to C = velocity of A relative to B + velocity of B relative to C). Emphasize subscript reading: 'A relative to B.' Work through 1D examples (same direction, opposite direction) and one 2D example (boat crossing a river with a current). Show how the vector addition from Unit 1 directly applies.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River-crossing problem: A boat can travel at 5.0 m/s in still water. The river current flows east at 3.0 m/s. If the boat aims straight north, what is its velocity relative to the shore (magnitude and direction)? How far downstream does it end up after crossing a 100 m wide river? Students solve and then determine what angle the boat should aim upstream to travel straight across.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Two cars approach an intersection. Car A travels east at 25 m/s. Car B travels north at 15 m/s. What is the velocity of Car A relative to Car B? (Include magnitude and direction.)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relative motion visual guide showing how to add velocities when objects move in the same direction (add), opposite direction (subtract), and perpendicular (Pythagorean theorem). Include a subscript-reading guide.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toy car activity and relative motion problems including the river-crossing scenario.</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Solve the general river-crossing problem: determine the heading angle that minimizes crossing time vs. the heading angle that minimizes downstream drift, and explain why these are different.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extensively. Provide a visual frame-of-reference diagram with labeled observers. Use color-coded velocity arrows (red = relative to ground, blue = relative to moving object).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1D relative motion problems first. Provide a visual guide showing 'same direction = add, opposite direction = subtract.' Allow extra time for the 2D river-crossing problem with step-by-step prompts.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relative motion is essential for air traffic control — a field where diversity and representation matter because controllers make life-and-death decisions. Highlight the contributions of the Tuskegee Airmen, who navigated relative motion challenges during WWII combat missions.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'Observer': Start with 'Observer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