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22: Motion Graphs: Position-Time and Velocity-Time Analysis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Interpreting Motion Graphs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Two runners in a 100m race have different velocity-time graphs. Runner A reaches 10 m/s in 2 seconds and maintains that speed. Runner B reaches 12 m/s in 4 seconds and maintains that speed. Who wins?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velocity-time graph analysis, the winner of the 100m race is...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displacement of each runner using the area under their v-t graph at different time intervals.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Runner ___ wins because the area under their v-t curve reaches 100m first at t = ___, while Runner ___ reaches 100m at t = 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