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22: Motion Graphs: Position-Time and Velocity-Time Analysis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If your day today were a graph, what would it look like? Would it be smooth, bumpy, or have sudden changes?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Draw a velocity-time graph for this scenario: A car starts at rest, speeds up for 3 seconds, moves at constant speed for 4 seconds, then slows to a stop in 2 seconds.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translate between position-time graphs, velocity-time graphs, and verbal descriptions of motion.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Developing and Using Models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 paper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Motion graph analysis worksheets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Show a motion sensor graph of a student walking — forward, stop, backward. Class interprets what happened.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Station activity: Station 1 — convert verbal descriptions to d-t graphs. Station 2 — convert d-t to v-t graphs. Station 3 — calculate displacement from v-t graph area.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concepts: slope of d-t = velocity, slope of v-t = acceleration, area under v-t = displacement.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Regents-style practice: match graphs to descriptions, calculate values from graph data.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Given a v-t graph, find acceleration for each segment and total displacement.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graph templates with pre-labeled axes and scales; reference card showing slope/area relationships.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all station activities and translate fluently between graph types.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Create acceleration-time graphs from v-t graphs; analyze non-uniform acceleration scenarios.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Color-coded graphs — position in blue, velocity in red; visual vocabulary showing what 'slope' and 'area' mean on each graph type.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Enlarged graph paper; one station at a time with checkpoint; graph interpretation reference card.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GPS technology and motion tracking — how motion graphs are used in sports analytics, helping athletes from all backgrounds optimize performance through physics-based data analysis.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Appositive sentence: 'The slope of a position-time graph, ___(what it represents)___, tells us about an object's motion by ___.'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