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3: Newton's Laws &amp; Forces</w:t>
        <w:br/>
        <w:t>Lesson 10: Free Body Diagrams and Net Force Calculations (Day 3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Suggested Opening Circle (2-3 min)</w:t>
      </w:r>
    </w:p>
    <w:p>
      <w:pPr>
        <w:spacing w:before="80" w:after="80"/>
        <w:shd w:fill="D6E4F0" w:val="clear"/>
      </w:pPr>
      <w:r>
        <w:rPr>
          <w:rFonts w:ascii="Calibri" w:hAnsi="Calibri"/>
          <w:b/>
          <w:i w:val="0"/>
          <w:color w:val="1F4E79"/>
          <w:sz w:val="22"/>
          <w:u w:val="none"/>
        </w:rPr>
        <w:t xml:space="preserve">Suggested 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draw a free body diagram showing all forces acting on an object and calculate the net force to predict the object's acceleration.</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draw a free body diagram showing all forces acting on an object and calculate the net force to predict the object's acceleration</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Developing and Using Models</w:t>
              <w:br/>
              <w:t>Using Mathematics and Computational Thinking</w:t>
            </w:r>
          </w:p>
        </w:tc>
        <w:tc>
          <w:tcPr>
            <w:tcW w:type="dxa" w:w="2160"/>
          </w:tcPr>
          <w:p>
            <w:r/>
            <w:r>
              <w:rPr>
                <w:rFonts w:ascii="Calibri" w:hAnsi="Calibri"/>
                <w:b w:val="0"/>
                <w:i w:val="0"/>
                <w:color w:val="000000"/>
                <w:sz w:val="22"/>
                <w:u w:val="none"/>
              </w:rPr>
              <w:t>Cause and Effect</w:t>
              <w:br/>
              <w:t>Systems and System Models</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Free body diagram template sheets (printed, 6 per page)</w:t>
      </w:r>
    </w:p>
    <w:p>
      <w:pPr>
        <w:pStyle w:val="ListBullet"/>
        <w:spacing w:before="20" w:after="20"/>
      </w:pPr>
      <w:r>
        <w:rPr>
          <w:rFonts w:ascii="Calibri" w:hAnsi="Calibri"/>
          <w:b w:val="0"/>
          <w:i w:val="0"/>
          <w:color w:val="000000"/>
          <w:sz w:val="22"/>
          <w:u w:val="none"/>
        </w:rPr>
        <w:t>Spring scales (1 per group)</w:t>
      </w:r>
    </w:p>
    <w:p>
      <w:pPr>
        <w:pStyle w:val="ListBullet"/>
        <w:spacing w:before="20" w:after="20"/>
      </w:pPr>
      <w:r>
        <w:rPr>
          <w:rFonts w:ascii="Calibri" w:hAnsi="Calibri"/>
          <w:b w:val="0"/>
          <w:i w:val="0"/>
          <w:color w:val="000000"/>
          <w:sz w:val="22"/>
          <w:u w:val="none"/>
        </w:rPr>
        <w:t>Masses (various)</w:t>
      </w:r>
    </w:p>
    <w:p>
      <w:pPr>
        <w:pStyle w:val="ListBullet"/>
        <w:spacing w:before="20" w:after="20"/>
      </w:pPr>
      <w:r>
        <w:rPr>
          <w:rFonts w:ascii="Calibri" w:hAnsi="Calibri"/>
          <w:b w:val="0"/>
          <w:i w:val="0"/>
          <w:color w:val="000000"/>
          <w:sz w:val="22"/>
          <w:u w:val="none"/>
        </w:rPr>
        <w:t>Toy cars and string for pulling demos</w:t>
      </w:r>
    </w:p>
    <w:p>
      <w:pPr>
        <w:pStyle w:val="ListBullet"/>
        <w:spacing w:before="20" w:after="20"/>
      </w:pPr>
      <w:r>
        <w:rPr>
          <w:rFonts w:ascii="Calibri" w:hAnsi="Calibri"/>
          <w:b w:val="0"/>
          <w:i w:val="0"/>
          <w:color w:val="000000"/>
          <w:sz w:val="22"/>
          <w:u w:val="none"/>
        </w:rPr>
        <w:t>Mini-whiteboards</w:t>
      </w:r>
    </w:p>
    <w:p>
      <w:pPr>
        <w:pStyle w:val="ListBullet"/>
        <w:spacing w:before="20" w:after="20"/>
      </w:pPr>
      <w:r>
        <w:rPr>
          <w:rFonts w:ascii="Calibri" w:hAnsi="Calibri"/>
          <w:b w:val="0"/>
          <w:i w:val="0"/>
          <w:color w:val="000000"/>
          <w:sz w:val="22"/>
          <w:u w:val="none"/>
        </w:rPr>
        <w:t>Scientific calculators</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Show the sample Regents question from the bungee jumping cluster: 'Which vector diagram correctly models the forces acting on the bungee jumper standing on the platform?' Display the four choices. Ask students to vote before instruction. Reveal that this exact type of question appears on the Regents exam.</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Scenario stations: Students rotate through four stations, each with a physical setup. Station 1 — A book resting on a table. Station 2 — A mass hanging from a spring scale. Station 3 — A cart being pulled across the table with a string (include friction). Station 4 — A mass hanging from two strings at angles. At each station, students draw a free body diagram and label all forces with arrows proportional to magnitude.</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Teach the free body diagram procedure: (1) Identify the object. (2) Draw it as a dot. (3) Identify all contact forces (normal, friction, tension, applied) and field forces (gravity). (4) Draw arrows from the dot in the direction of each force, scaled to relative magnitude. (5) Choose a coordinate system. (6) Sum forces in each direction: F_net,x = ΣFx and F_net,y = ΣFy. Work through a horizontal pulling problem and a hanging mass problem.</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solve: A 10 kg box is pushed across a floor with 60 N of applied force. Friction is 20 N. (a) Draw the FBD. (b) Calculate the net force. (c) Find the acceleration. (d) If the person stops pushing, what happens? Draw the new FBD and find the new acceleration.</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A 3.0 kg object hangs from two ropes. Rope A pulls left at 25 N and upward at 20 N. Rope B pulls right at 25 N and upward at 20 N. Draw the FBD and determine if the object is in equilibrium.</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FBD checklist: 'Did you include gravity? Normal force? Friction? Applied force? Tension?' Include a force identification flowchart. Pre-draw the dot and coordinate axes on templates.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four stations and net force calculation problems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Solve problems involving forces at angles requiring component decomposition. Analyze a system with two connected objects (Atwood machine) using separate FBDs for each object.</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Use physical setups at each station so students can feel the forces (pull the string, feel the weight). Provide a bilingual force vocabulary card with arrow diagrams. Use color-coding: red = gravity, blue = normal, green = friction, orange = applied.</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FBD template with force arrows pre-drawn for common scenarios; students label and calculate magnitudes. Break net force calculation into steps: 'Add all forces pointing right. Add all forces pointing left. Subtract to find net force.' Allow extended time.</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Discuss how structural engineers use free body diagrams to design bridges and buildings that serve communities. Highlight Fazlur Rahman Khan, a Bangladeshi-American structural engineer who invented the tubular design used in the Willis (Sears) Tower and John Hancock Center, revolutionizing skyscraper construction.</w:t>
      </w:r>
    </w:p>
    <w:p>
      <w:pPr>
        <w:spacing w:before="160" w:after="80"/>
        <w:jc w:val="left"/>
      </w:pPr>
      <w:r>
        <w:rPr>
          <w:rFonts w:ascii="Calibri" w:hAnsi="Calibri"/>
          <w:b/>
          <w:i w:val="0"/>
          <w:color w:val="1F4E79"/>
          <w:sz w:val="24"/>
          <w:u w:val="none"/>
        </w:rPr>
        <w:t>Suggested Hochman Writing Activity</w:t>
      </w:r>
    </w:p>
    <w:p>
      <w:pPr>
        <w:spacing w:before="80" w:after="80"/>
        <w:shd w:fill="D6E4F0" w:val="clear"/>
      </w:pPr>
      <w:r>
        <w:rPr>
          <w:rFonts w:ascii="Calibri" w:hAnsi="Calibri"/>
          <w:b/>
          <w:i w:val="0"/>
          <w:color w:val="1F4E79"/>
          <w:sz w:val="22"/>
          <w:u w:val="none"/>
        </w:rPr>
        <w:t xml:space="preserve">Suggested Literacy Activity: </w:t>
      </w:r>
      <w:r>
        <w:rPr>
          <w:rFonts w:ascii="Calibri" w:hAnsi="Calibri"/>
          <w:b w:val="0"/>
          <w:i w:val="0"/>
          <w:color w:val="000000"/>
          <w:sz w:val="22"/>
          <w:u w:val="none"/>
        </w:rPr>
        <w:t>Kernel sentence expansion using 'Normal Force (F_N)': Start with 'Normal Force (F_N)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