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16: Inclined Planes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resolve gravitational force into components parallel and perpendicular to an inclined plane and calculate the acceleration of an object on a frictionless or frictional incline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Inclined Plane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flat surface ________ at an ________ to the ________ one of ________ simple machines ________ allows analysis ________ forces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Repose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angle ________ which an ________ on a ________ remains stationary; ________ this angle, ________ component of ________ along the ________ equals the ________ static friction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Inclined Planes Require a Rotated Coordinate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Acceleration on a Frictionless Incline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Inclined Planes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Inclined Planes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inclined planes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inclined planes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