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6: Newton's Third Law and Action-Reaction Pairs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identify Newton's Third Law action-reaction force pairs and explain why they do not cancel each other out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Newton's Third Law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For every action ________ there is ________ equal and ________ reaction force; ________ two forces ________ on different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Normal Force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contact force ________ by a ________ perpendicular to ________ object resting ________ it; the ________ to the ________ pressing on ________ surface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Newton's Third Law — Action and Reaction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Why Action-Reaction Pairs Don't Cancel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Newton's Third Law and Action-Reaction Pairs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Newton's Third Law and Action-Reaction Pairs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newton's third law and action-reaction pairs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newton's third law and action-reaction pairs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