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3: Impulse and the Impulse-Momentum Theorem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calculate impulse as force multiplied by time, apply the impulse-momentum theorem (J = Delta p), and explain how increasing collision time decreases the force experienced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 (J)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product of ________ and the ________ interval over ________ it acts; ________ = F ________ Delta t; ________ in N·s; ________ to the ________ in momentum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Crumple Zone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section of ________ vehicle designed ________ deform during ________ collision, increasing ________ collision time ________ reducing the ________ transferred to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Impulse — Force Times Time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Real-World Safety Applications — Airbags, Crumple Zones, Padding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Impulse and the Impulse-Momentum Theorem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Impulse and the Impulse-Momentum Theorem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impulse and the impulse-momentum theorem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impulse and the impulse-momentum theorem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