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7: Conservation of Momentum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the law of conservation of momentum to calculate unknown velocities before or after a collision in an isolated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Isolated System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in ________ no external ________ forces act; ________ internal forces ________ objects within ________ system are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Recoil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backward motion ________ one object ________ another is ________ forward; an ________ of conservation ________ momentum starting ________ rest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Deriving Conservation from Newton's Third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When Is Momentum NOT Conserved? — The Role of External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Momentum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Momentum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momentum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momentum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