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Gravity, Electrostatics &amp; Magnetism  |  Lesson 1: Newton's Law of Universal Gravitation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apply Newton's Law of Universal Gravitation to calculate the gravitational force between two masses and explain how the force depends on mass and distance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Newton's Law of Universal Gravitation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Every object with ________ attracts every ________ object with ________ Fg =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Universal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the context ________ gravity, meaning ________ law applies ________ ALL objects ________ mass everywhere ________ the universe, ________ atoms to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Newton's Insight — Gravity Is Universal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Proportional Reasoning with the Gravity Equation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Law of Universal Gravitation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Law of Universal Gravitation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law of universal gravitation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law of universal gravitation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