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5: Gravity, Electrostatics &amp; Magnetism</w:t>
        <w:br/>
        <w:t>Lesson 18: Electromagnetic Induction and Unit Review (Day 2 of 2)</w:t>
        <w:br/>
      </w:r>
      <w:r>
        <w:rPr>
          <w:rFonts w:ascii="Calibri" w:hAnsi="Calibri"/>
          <w:b w:val="0"/>
          <w:i/>
          <w:color w:val="D6E4F0"/>
          <w:sz w:val="22"/>
          <w:u w:val="none"/>
        </w:rPr>
        <w:t>PE: HS-PS2-5</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Based on yesterday's lesson, explain one key idea from yesterday about how to define and identify key concepts related to: explain how a changing magnetic field induces an electric current (Faraday's Law) and connect this principle to real-world technologies including generators and transformers.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analyze my understanding to explain how a changing magnetic field induces an electric current (Faraday's Law) and connect this principle to real-world technologies including generators and transformers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HS-PS2-5</w:t>
            </w:r>
          </w:p>
        </w:tc>
        <w:tc>
          <w:tcPr>
            <w:tcW w:type="dxa" w:w="2880"/>
          </w:tcPr>
          <w:p>
            <w:r/>
            <w:r>
              <w:rPr>
                <w:rFonts w:ascii="Calibri" w:hAnsi="Calibri"/>
                <w:b w:val="0"/>
                <w:i w:val="0"/>
                <w:color w:val="000000"/>
                <w:sz w:val="22"/>
                <w:u w:val="none"/>
              </w:rPr>
              <w:t>Planning and Carrying Out Investigations</w:t>
              <w:br/>
              <w:t>Constructing Explanations and Designing Solutions</w:t>
            </w:r>
          </w:p>
        </w:tc>
        <w:tc>
          <w:tcPr>
            <w:tcW w:type="dxa" w:w="2160"/>
          </w:tcPr>
          <w:p>
            <w:r/>
            <w:r>
              <w:rPr>
                <w:rFonts w:ascii="Calibri" w:hAnsi="Calibri"/>
                <w:b w:val="0"/>
                <w:i w:val="0"/>
                <w:color w:val="000000"/>
                <w:sz w:val="22"/>
                <w:u w:val="none"/>
              </w:rPr>
              <w:t>Cause and Effect</w:t>
              <w:br/>
              <w:t>Energy and Matter in Systems</w:t>
            </w:r>
          </w:p>
        </w:tc>
        <w:tc>
          <w:tcPr>
            <w:tcW w:type="dxa" w:w="3600"/>
          </w:tcPr>
          <w:p>
            <w:r/>
            <w:r>
              <w:rPr>
                <w:rFonts w:ascii="Calibri" w:hAnsi="Calibri"/>
                <w:b w:val="0"/>
                <w:i w:val="0"/>
                <w:color w:val="000000"/>
                <w:sz w:val="22"/>
                <w:u w:val="none"/>
              </w:rPr>
              <w:t>PS2.B: Types of Interactions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Bar magnets (1 per group)</w:t>
      </w:r>
    </w:p>
    <w:p>
      <w:pPr>
        <w:pStyle w:val="ListBullet"/>
        <w:spacing w:before="20" w:after="20"/>
      </w:pPr>
      <w:r>
        <w:rPr>
          <w:rFonts w:ascii="Calibri" w:hAnsi="Calibri"/>
          <w:b w:val="0"/>
          <w:i w:val="0"/>
          <w:color w:val="000000"/>
          <w:sz w:val="22"/>
          <w:u w:val="none"/>
        </w:rPr>
        <w:t>Coils of wire (50-100 turns, 1 per group)</w:t>
      </w:r>
    </w:p>
    <w:p>
      <w:pPr>
        <w:pStyle w:val="ListBullet"/>
        <w:spacing w:before="20" w:after="20"/>
      </w:pPr>
      <w:r>
        <w:rPr>
          <w:rFonts w:ascii="Calibri" w:hAnsi="Calibri"/>
          <w:b w:val="0"/>
          <w:i w:val="0"/>
          <w:color w:val="000000"/>
          <w:sz w:val="22"/>
          <w:u w:val="none"/>
        </w:rPr>
        <w:t>Galvanometers or sensitive ammeters (1 per group)</w:t>
      </w:r>
    </w:p>
    <w:p>
      <w:pPr>
        <w:pStyle w:val="ListBullet"/>
        <w:spacing w:before="20" w:after="20"/>
      </w:pPr>
      <w:r>
        <w:rPr>
          <w:rFonts w:ascii="Calibri" w:hAnsi="Calibri"/>
          <w:b w:val="0"/>
          <w:i w:val="0"/>
          <w:color w:val="000000"/>
          <w:sz w:val="22"/>
          <w:u w:val="none"/>
        </w:rPr>
        <w:t>Hand-crank generators (1 per demo station)</w:t>
      </w:r>
    </w:p>
    <w:p>
      <w:pPr>
        <w:pStyle w:val="ListBullet"/>
        <w:spacing w:before="20" w:after="20"/>
      </w:pPr>
      <w:r>
        <w:rPr>
          <w:rFonts w:ascii="Calibri" w:hAnsi="Calibri"/>
          <w:b w:val="0"/>
          <w:i w:val="0"/>
          <w:color w:val="000000"/>
          <w:sz w:val="22"/>
          <w:u w:val="none"/>
        </w:rPr>
        <w:t>Small LED lights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pStyle w:val="ListBullet"/>
        <w:spacing w:before="20" w:after="20"/>
      </w:pPr>
      <w:r>
        <w:rPr>
          <w:rFonts w:ascii="Calibri" w:hAnsi="Calibri"/>
          <w:b w:val="0"/>
          <w:i w:val="0"/>
          <w:color w:val="000000"/>
          <w:sz w:val="22"/>
          <w:u w:val="none"/>
        </w:rPr>
        <w:t>Unit review handout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Brief review of Day 1 concepts through a warm-up problem or quick discussion. Building on previous days: Teacher demonstration: Connect a coil of wire to a galvanometer. Hold a magnet still inside the coil — no current. Push the magnet in — current appears. Pull it out — current reverses. Hold it still again — no current. Ask: What is the pattern? When does current flow? Students deduce that current flows only when the magnetic field is CHANGING (magnet moving relative to the coil).</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work through practice problems or applications in pairs or small groups. Building on previous days: Students replicate the demonstration and investigate: (1) Does moving faster produce more current? (Yes.) (2) Does a stronger magnet produce more current? (Yes.) (3) Does more coils produce more current? (Yes.) (4) Does it matter which direction you move the magnet? (Yes — current reverses.) Students record observations and formulate a general rule for when and how much current is induced.</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Address common misconceptions from practice; model problem-solving strategies. Building on previous days: Present Faraday's Law of Electromagnetic Induction: A changing magnetic field through a coil induces a voltage (and therefore current if the circuit is complete). Larger changes, faster changes, and more coils produce more induced voltage. This is the basis of: (1) Electric generators — spinning a coil in a magnetic field (or spinning a magnet near a coil) produces AC electricity. (2) Transformers — changing current in one coil induces voltage in a nearby coil. (3) The fundamental symmetry: current → magnetic field (Oersted) AND changing magnetic field → current (Faraday).</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CER activity connecting evidence to claims about the topic. Building on previous days: Students use a hand-crank generator to light an LED. They observe that cranking faster produces brighter light (more voltage and current). Discuss how this is the same principle used in power plants — coal, natural gas, nuclear, wind, and hydroelectric plants ALL spin a generator. The source of energy differs, but the physics is the same: changing magnetic fields induce current. Brief unit review: students complete a graphic organizer connecting gravity, electrostatics, and magnetism.</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with application-level problems requiring multi-step reasoning. Building on previous days: Exit ticket: (a) Describe two ways to increase the current induced in a coil when moving a magnet nearby. (b) Explain why a magnet held still inside a coil produces no current. (c) Name one real-world device that uses electromagnetic induction and explain how it works.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cause-and-effect organizer: 'Changing magnetic field → Induced current.' Include a list of factors that increase induced current (faster motion, stronger magnet, more coils). Provide a technology connection chart matching each device (generator, transformer) to the physics principle.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induction investigation and hand-crank generator activity. Work through unit review problems.</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Research Lenz's Law (the induced current opposes the change that created it) and explain why the magnet feels resistance when pushed into the coil. Discuss the implications of Lenz's Law for energy conservation.</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physical magnet-and-coil demonstration as the primary learning experience. Provide a visual Faraday's Law summary with before/during/after diagrams. Include bilingual vocabulary and a technology connections visual.</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Focus on the hands-on investigation and the conceptual rule: 'Changing magnetic field = induced current. Steady magnetic field = no current.' Simplify the exit ticket to yes/no and short-answer format. Allow partner work.</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Michael Faraday's remarkable story — born into poverty, with little formal education, he became one of the greatest experimental scientists in history through self-teaching and mentorship. His discovery of electromagnetic induction made modern civilization possible. Also discuss how access to electricity remains an equity issue globally, with over 700 million people lacking reliable electricity, disproportionately affecting communities in Sub-Saharan Africa and South Asia.</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'Transformer': Start with 'Transformer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