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2: Work as Energy Transfer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Work and Force Direction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warehouse worker pushes a 50 kg crate 20 m across a smooth floor using 200 N of horizontal force. A second worker pushes an identical crate the same distance using 250 N of force directed 37 degrees below the horizontal. The second worker claims they did more work because they used more force.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work equation, I claim that the first worker actually did more useful work on the crate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work done by each worker using W = Fd cos(theta). Compare the horizontal component of each worker's force.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even though Worker 2 applied a larger force, the angle meant that only the ___ component contributed to moving the crate forward, resulting in W = ___ J compared to Worker 1's W = ___ J. This demonstrates why the angle in W = Fd cos(theta) matters.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