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8: Conservation of Mechanical Energy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the law of conservation of energy to solve problems involving the transformation between kinetic and potential energy in systems without significant friction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cannot be ________ or destroyed, ________ transformed from ________ form to ________ in a ________ system, total ________ remains constant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Non-Conservative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force (like ________ that depends ________ path and ________ mechanical energy ________ thermal energy; ________ present, mechanical ________ is not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Law of Conservation of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Solving Conservation of Energy Problems Step by Step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Conservation of Mechanical Energy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Conservation of Mechanical Energy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conservation of mechanical energy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conservation of mechanical energy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