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9: Conservation of Mechanical Energy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the law of conservation of energy to solve problems involving the transformation between kinetic and potential energy in systems without significant friction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Mechanical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sum of ________ energy and ________ energy in ________ system; ME ________ KE +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Transformation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changing from ________ form to ________ (e.g., PE ________ KE during ________ fall)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Mechanical Energy — KE + PE = Constant (Without Friction)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When Energy Is Not Conserved — The Role of Friction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Mechanical Energy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Mechanical Energy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mechanical energy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mechanical energy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