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Unit 6: Work, Energy &amp; Power</w:t>
      </w:r>
    </w:p>
    <w:p>
      <w:pPr>
        <w:spacing w:before="0" w:after="160"/>
        <w:jc w:val="center"/>
      </w:pPr>
      <w:r>
        <w:rPr>
          <w:rFonts w:ascii="Calibri" w:hAnsi="Calibri"/>
          <w:b w:val="0"/>
          <w:i/>
          <w:color w:val="1F4E79"/>
          <w:sz w:val="22"/>
          <w:u w:val="none"/>
        </w:rPr>
        <w:t>Duration: 22 days  |  Performance Expectations: HS-PS3-1, HS-PS3-2, HS-PS3-3</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A roller coaster car is pulled slowly to the top of the first hill — the tallest point on the track — and then released without any engine. It speeds through loops, valleys, and hills for the entire ride. Where does all that energy come from, and why does each successive hill have to be shorter than the first?</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do we quantify the energy transferred to or from an object by a force?</w:t>
      </w:r>
    </w:p>
    <w:p>
      <w:pPr>
        <w:pStyle w:val="ListBullet"/>
        <w:spacing w:before="20" w:after="20"/>
      </w:pPr>
      <w:r>
        <w:rPr>
          <w:rFonts w:ascii="Calibri" w:hAnsi="Calibri"/>
          <w:b w:val="0"/>
          <w:i w:val="0"/>
          <w:color w:val="000000"/>
          <w:sz w:val="22"/>
          <w:u w:val="none"/>
        </w:rPr>
        <w:t>How is energy stored in a system, and what determines how much is stored?</w:t>
      </w:r>
    </w:p>
    <w:p>
      <w:pPr>
        <w:pStyle w:val="ListBullet"/>
        <w:spacing w:before="20" w:after="20"/>
      </w:pPr>
      <w:r>
        <w:rPr>
          <w:rFonts w:ascii="Calibri" w:hAnsi="Calibri"/>
          <w:b w:val="0"/>
          <w:i w:val="0"/>
          <w:color w:val="000000"/>
          <w:sz w:val="22"/>
          <w:u w:val="none"/>
        </w:rPr>
        <w:t>How does the conservation of energy allow us to predict the motion of objects?</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Work as Energy Transfer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calculate the work done on an object by a fo...</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Work as Energy Transfer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calculate the work done on an object by a force, in...</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Kinetic Energy and the Work-Energy Theorem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calculate kinetic energy using KE = 1/2 mv^2...</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Kinetic Energy and the Work-Energy Theorem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calculate kinetic energy using KE = 1/2 mv^2 and apply the...</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Kinetic Energy and the Work-Energy Theorem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calculate kinetic energy using KE = 1/2 mv^2 and...</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Gravitational and Elastic Potential Energy (Day 1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identify key concepts related to: calculate gravitational potential energy usi...</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Gravitational and Elastic Potential Energy (Day 2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analyze my understanding to calculate gravitational potential energy using PE =...</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Conservation of Mechanical Energy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apply the law of conservation of energy to s...</w:t>
            </w:r>
          </w:p>
        </w:tc>
      </w:tr>
      <w:tr>
        <w:tc>
          <w:tcPr>
            <w:tcW w:type="dxa" w:w="1008"/>
          </w:tcPr>
          <w:p>
            <w:r/>
            <w:r>
              <w:rPr>
                <w:rFonts w:ascii="Calibri" w:hAnsi="Calibri"/>
                <w:b w:val="0"/>
                <w:i w:val="0"/>
                <w:color w:val="000000"/>
                <w:sz w:val="22"/>
                <w:u w:val="none"/>
              </w:rPr>
              <w:t>9</w:t>
            </w:r>
          </w:p>
        </w:tc>
        <w:tc>
          <w:tcPr>
            <w:tcW w:type="dxa" w:w="2880"/>
          </w:tcPr>
          <w:p>
            <w:r/>
            <w:r>
              <w:rPr>
                <w:rFonts w:ascii="Calibri" w:hAnsi="Calibri"/>
                <w:b w:val="0"/>
                <w:i w:val="0"/>
                <w:color w:val="000000"/>
                <w:sz w:val="22"/>
                <w:u w:val="none"/>
              </w:rPr>
              <w:t>Conservation of Mechanical Energy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apply the law of conservation of energy to solve problems ...</w:t>
            </w:r>
          </w:p>
        </w:tc>
      </w:tr>
      <w:tr>
        <w:tc>
          <w:tcPr>
            <w:tcW w:type="dxa" w:w="1008"/>
            <w:shd w:fill="F2F2F2" w:val="clear"/>
          </w:tcPr>
          <w:p>
            <w:r/>
            <w:r>
              <w:rPr>
                <w:rFonts w:ascii="Calibri" w:hAnsi="Calibri"/>
                <w:b w:val="0"/>
                <w:i w:val="0"/>
                <w:color w:val="000000"/>
                <w:sz w:val="22"/>
                <w:u w:val="none"/>
              </w:rPr>
              <w:t>10</w:t>
            </w:r>
          </w:p>
        </w:tc>
        <w:tc>
          <w:tcPr>
            <w:tcW w:type="dxa" w:w="2880"/>
            <w:shd w:fill="F2F2F2" w:val="clear"/>
          </w:tcPr>
          <w:p>
            <w:r/>
            <w:r>
              <w:rPr>
                <w:rFonts w:ascii="Calibri" w:hAnsi="Calibri"/>
                <w:b w:val="0"/>
                <w:i w:val="0"/>
                <w:color w:val="000000"/>
                <w:sz w:val="22"/>
                <w:u w:val="none"/>
              </w:rPr>
              <w:t>Conservation of Mechanical Energy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apply the law of conservation of energy to solve...</w:t>
            </w:r>
          </w:p>
        </w:tc>
      </w:tr>
      <w:tr>
        <w:tc>
          <w:tcPr>
            <w:tcW w:type="dxa" w:w="1008"/>
          </w:tcPr>
          <w:p>
            <w:r/>
            <w:r>
              <w:rPr>
                <w:rFonts w:ascii="Calibri" w:hAnsi="Calibri"/>
                <w:b w:val="0"/>
                <w:i w:val="0"/>
                <w:color w:val="000000"/>
                <w:sz w:val="22"/>
                <w:u w:val="none"/>
              </w:rPr>
              <w:t>11</w:t>
            </w:r>
          </w:p>
        </w:tc>
        <w:tc>
          <w:tcPr>
            <w:tcW w:type="dxa" w:w="2880"/>
          </w:tcPr>
          <w:p>
            <w:r/>
            <w:r>
              <w:rPr>
                <w:rFonts w:ascii="Calibri" w:hAnsi="Calibri"/>
                <w:b w:val="0"/>
                <w:i w:val="0"/>
                <w:color w:val="000000"/>
                <w:sz w:val="22"/>
                <w:u w:val="none"/>
              </w:rPr>
              <w:t>Energy Transformations and Dissipation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trace energy transformations through a syste...</w:t>
            </w:r>
          </w:p>
        </w:tc>
      </w:tr>
      <w:tr>
        <w:tc>
          <w:tcPr>
            <w:tcW w:type="dxa" w:w="1008"/>
            <w:shd w:fill="F2F2F2" w:val="clear"/>
          </w:tcPr>
          <w:p>
            <w:r/>
            <w:r>
              <w:rPr>
                <w:rFonts w:ascii="Calibri" w:hAnsi="Calibri"/>
                <w:b w:val="0"/>
                <w:i w:val="0"/>
                <w:color w:val="000000"/>
                <w:sz w:val="22"/>
                <w:u w:val="none"/>
              </w:rPr>
              <w:t>12</w:t>
            </w:r>
          </w:p>
        </w:tc>
        <w:tc>
          <w:tcPr>
            <w:tcW w:type="dxa" w:w="2880"/>
            <w:shd w:fill="F2F2F2" w:val="clear"/>
          </w:tcPr>
          <w:p>
            <w:r/>
            <w:r>
              <w:rPr>
                <w:rFonts w:ascii="Calibri" w:hAnsi="Calibri"/>
                <w:b w:val="0"/>
                <w:i w:val="0"/>
                <w:color w:val="000000"/>
                <w:sz w:val="22"/>
                <w:u w:val="none"/>
              </w:rPr>
              <w:t>Energy Transformations and Dissipation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trace energy transformations through a system, iden...</w:t>
            </w:r>
          </w:p>
        </w:tc>
      </w:tr>
      <w:tr>
        <w:tc>
          <w:tcPr>
            <w:tcW w:type="dxa" w:w="1008"/>
          </w:tcPr>
          <w:p>
            <w:r/>
            <w:r>
              <w:rPr>
                <w:rFonts w:ascii="Calibri" w:hAnsi="Calibri"/>
                <w:b w:val="0"/>
                <w:i w:val="0"/>
                <w:color w:val="000000"/>
                <w:sz w:val="22"/>
                <w:u w:val="none"/>
              </w:rPr>
              <w:t>13</w:t>
            </w:r>
          </w:p>
        </w:tc>
        <w:tc>
          <w:tcPr>
            <w:tcW w:type="dxa" w:w="2880"/>
          </w:tcPr>
          <w:p>
            <w:r/>
            <w:r>
              <w:rPr>
                <w:rFonts w:ascii="Calibri" w:hAnsi="Calibri"/>
                <w:b w:val="0"/>
                <w:i w:val="0"/>
                <w:color w:val="000000"/>
                <w:sz w:val="22"/>
                <w:u w:val="none"/>
              </w:rPr>
              <w:t>Power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calculate power as the rate at which work is...</w:t>
            </w:r>
          </w:p>
        </w:tc>
      </w:tr>
      <w:tr>
        <w:tc>
          <w:tcPr>
            <w:tcW w:type="dxa" w:w="1008"/>
            <w:shd w:fill="F2F2F2" w:val="clear"/>
          </w:tcPr>
          <w:p>
            <w:r/>
            <w:r>
              <w:rPr>
                <w:rFonts w:ascii="Calibri" w:hAnsi="Calibri"/>
                <w:b w:val="0"/>
                <w:i w:val="0"/>
                <w:color w:val="000000"/>
                <w:sz w:val="22"/>
                <w:u w:val="none"/>
              </w:rPr>
              <w:t>14</w:t>
            </w:r>
          </w:p>
        </w:tc>
        <w:tc>
          <w:tcPr>
            <w:tcW w:type="dxa" w:w="2880"/>
            <w:shd w:fill="F2F2F2" w:val="clear"/>
          </w:tcPr>
          <w:p>
            <w:r/>
            <w:r>
              <w:rPr>
                <w:rFonts w:ascii="Calibri" w:hAnsi="Calibri"/>
                <w:b w:val="0"/>
                <w:i w:val="0"/>
                <w:color w:val="000000"/>
                <w:sz w:val="22"/>
                <w:u w:val="none"/>
              </w:rPr>
              <w:t>Power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calculate power as the rate at which work is done o...</w:t>
            </w:r>
          </w:p>
        </w:tc>
      </w:tr>
      <w:tr>
        <w:tc>
          <w:tcPr>
            <w:tcW w:type="dxa" w:w="1008"/>
          </w:tcPr>
          <w:p>
            <w:r/>
            <w:r>
              <w:rPr>
                <w:rFonts w:ascii="Calibri" w:hAnsi="Calibri"/>
                <w:b w:val="0"/>
                <w:i w:val="0"/>
                <w:color w:val="000000"/>
                <w:sz w:val="22"/>
                <w:u w:val="none"/>
              </w:rPr>
              <w:t>15</w:t>
            </w:r>
          </w:p>
        </w:tc>
        <w:tc>
          <w:tcPr>
            <w:tcW w:type="dxa" w:w="2880"/>
          </w:tcPr>
          <w:p>
            <w:r/>
            <w:r>
              <w:rPr>
                <w:rFonts w:ascii="Calibri" w:hAnsi="Calibri"/>
                <w:b w:val="0"/>
                <w:i w:val="0"/>
                <w:color w:val="000000"/>
                <w:sz w:val="22"/>
                <w:u w:val="none"/>
              </w:rPr>
              <w:t>Simple Machines and Mechanical Advantage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calculate the ideal mechanical advantage and...</w:t>
            </w:r>
          </w:p>
        </w:tc>
      </w:tr>
      <w:tr>
        <w:tc>
          <w:tcPr>
            <w:tcW w:type="dxa" w:w="1008"/>
            <w:shd w:fill="F2F2F2" w:val="clear"/>
          </w:tcPr>
          <w:p>
            <w:r/>
            <w:r>
              <w:rPr>
                <w:rFonts w:ascii="Calibri" w:hAnsi="Calibri"/>
                <w:b w:val="0"/>
                <w:i w:val="0"/>
                <w:color w:val="000000"/>
                <w:sz w:val="22"/>
                <w:u w:val="none"/>
              </w:rPr>
              <w:t>16</w:t>
            </w:r>
          </w:p>
        </w:tc>
        <w:tc>
          <w:tcPr>
            <w:tcW w:type="dxa" w:w="2880"/>
            <w:shd w:fill="F2F2F2" w:val="clear"/>
          </w:tcPr>
          <w:p>
            <w:r/>
            <w:r>
              <w:rPr>
                <w:rFonts w:ascii="Calibri" w:hAnsi="Calibri"/>
                <w:b w:val="0"/>
                <w:i w:val="0"/>
                <w:color w:val="000000"/>
                <w:sz w:val="22"/>
                <w:u w:val="none"/>
              </w:rPr>
              <w:t>Simple Machines and Mechanical Advantage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calculate the ideal mechanical advantage and effici...</w:t>
            </w:r>
          </w:p>
        </w:tc>
      </w:tr>
      <w:tr>
        <w:tc>
          <w:tcPr>
            <w:tcW w:type="dxa" w:w="1008"/>
          </w:tcPr>
          <w:p>
            <w:r/>
            <w:r>
              <w:rPr>
                <w:rFonts w:ascii="Calibri" w:hAnsi="Calibri"/>
                <w:b w:val="0"/>
                <w:i w:val="0"/>
                <w:color w:val="000000"/>
                <w:sz w:val="22"/>
                <w:u w:val="none"/>
              </w:rPr>
              <w:t>17</w:t>
            </w:r>
          </w:p>
        </w:tc>
        <w:tc>
          <w:tcPr>
            <w:tcW w:type="dxa" w:w="2880"/>
          </w:tcPr>
          <w:p>
            <w:r/>
            <w:r>
              <w:rPr>
                <w:rFonts w:ascii="Calibri" w:hAnsi="Calibri"/>
                <w:b w:val="0"/>
                <w:i w:val="0"/>
                <w:color w:val="000000"/>
                <w:sz w:val="22"/>
                <w:u w:val="none"/>
              </w:rPr>
              <w:t>Energy Conversions and Engineering Design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design, build, and refine a device that conv...</w:t>
            </w:r>
          </w:p>
        </w:tc>
      </w:tr>
      <w:tr>
        <w:tc>
          <w:tcPr>
            <w:tcW w:type="dxa" w:w="1008"/>
            <w:shd w:fill="F2F2F2" w:val="clear"/>
          </w:tcPr>
          <w:p>
            <w:r/>
            <w:r>
              <w:rPr>
                <w:rFonts w:ascii="Calibri" w:hAnsi="Calibri"/>
                <w:b w:val="0"/>
                <w:i w:val="0"/>
                <w:color w:val="000000"/>
                <w:sz w:val="22"/>
                <w:u w:val="none"/>
              </w:rPr>
              <w:t>18</w:t>
            </w:r>
          </w:p>
        </w:tc>
        <w:tc>
          <w:tcPr>
            <w:tcW w:type="dxa" w:w="2880"/>
            <w:shd w:fill="F2F2F2" w:val="clear"/>
          </w:tcPr>
          <w:p>
            <w:r/>
            <w:r>
              <w:rPr>
                <w:rFonts w:ascii="Calibri" w:hAnsi="Calibri"/>
                <w:b w:val="0"/>
                <w:i w:val="0"/>
                <w:color w:val="000000"/>
                <w:sz w:val="22"/>
                <w:u w:val="none"/>
              </w:rPr>
              <w:t>Energy Conversions and Engineering Design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design, build, and refine a device that converts one form ...</w:t>
            </w:r>
          </w:p>
        </w:tc>
      </w:tr>
      <w:tr>
        <w:tc>
          <w:tcPr>
            <w:tcW w:type="dxa" w:w="1008"/>
          </w:tcPr>
          <w:p>
            <w:r/>
            <w:r>
              <w:rPr>
                <w:rFonts w:ascii="Calibri" w:hAnsi="Calibri"/>
                <w:b w:val="0"/>
                <w:i w:val="0"/>
                <w:color w:val="000000"/>
                <w:sz w:val="22"/>
                <w:u w:val="none"/>
              </w:rPr>
              <w:t>19</w:t>
            </w:r>
          </w:p>
        </w:tc>
        <w:tc>
          <w:tcPr>
            <w:tcW w:type="dxa" w:w="2880"/>
          </w:tcPr>
          <w:p>
            <w:r/>
            <w:r>
              <w:rPr>
                <w:rFonts w:ascii="Calibri" w:hAnsi="Calibri"/>
                <w:b w:val="0"/>
                <w:i w:val="0"/>
                <w:color w:val="000000"/>
                <w:sz w:val="22"/>
                <w:u w:val="none"/>
              </w:rPr>
              <w:t>Energy Conversions and Engineering Design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design, build, and refine a device that converts...</w:t>
            </w:r>
          </w:p>
        </w:tc>
      </w:tr>
      <w:tr>
        <w:tc>
          <w:tcPr>
            <w:tcW w:type="dxa" w:w="1008"/>
            <w:shd w:fill="F2F2F2" w:val="clear"/>
          </w:tcPr>
          <w:p>
            <w:r/>
            <w:r>
              <w:rPr>
                <w:rFonts w:ascii="Calibri" w:hAnsi="Calibri"/>
                <w:b w:val="0"/>
                <w:i w:val="0"/>
                <w:color w:val="000000"/>
                <w:sz w:val="22"/>
                <w:u w:val="none"/>
              </w:rPr>
              <w:t>20</w:t>
            </w:r>
          </w:p>
        </w:tc>
        <w:tc>
          <w:tcPr>
            <w:tcW w:type="dxa" w:w="2880"/>
            <w:shd w:fill="F2F2F2" w:val="clear"/>
          </w:tcPr>
          <w:p>
            <w:r/>
            <w:r>
              <w:rPr>
                <w:rFonts w:ascii="Calibri" w:hAnsi="Calibri"/>
                <w:b w:val="0"/>
                <w:i w:val="0"/>
                <w:color w:val="000000"/>
                <w:sz w:val="22"/>
                <w:u w:val="none"/>
              </w:rPr>
              <w:t>Unit 6 Review and Assessment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solve multi-step problems involving work, en...</w:t>
            </w:r>
          </w:p>
        </w:tc>
      </w:tr>
      <w:tr>
        <w:tc>
          <w:tcPr>
            <w:tcW w:type="dxa" w:w="1008"/>
          </w:tcPr>
          <w:p>
            <w:r/>
            <w:r>
              <w:rPr>
                <w:rFonts w:ascii="Calibri" w:hAnsi="Calibri"/>
                <w:b w:val="0"/>
                <w:i w:val="0"/>
                <w:color w:val="000000"/>
                <w:sz w:val="22"/>
                <w:u w:val="none"/>
              </w:rPr>
              <w:t>21</w:t>
            </w:r>
          </w:p>
        </w:tc>
        <w:tc>
          <w:tcPr>
            <w:tcW w:type="dxa" w:w="2880"/>
          </w:tcPr>
          <w:p>
            <w:r/>
            <w:r>
              <w:rPr>
                <w:rFonts w:ascii="Calibri" w:hAnsi="Calibri"/>
                <w:b w:val="0"/>
                <w:i w:val="0"/>
                <w:color w:val="000000"/>
                <w:sz w:val="22"/>
                <w:u w:val="none"/>
              </w:rPr>
              <w:t>Unit 6 Review and Assessment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solve multi-step problems involving work, energy, power, a...</w:t>
            </w:r>
          </w:p>
        </w:tc>
      </w:tr>
      <w:tr>
        <w:tc>
          <w:tcPr>
            <w:tcW w:type="dxa" w:w="1008"/>
            <w:shd w:fill="F2F2F2" w:val="clear"/>
          </w:tcPr>
          <w:p>
            <w:r/>
            <w:r>
              <w:rPr>
                <w:rFonts w:ascii="Calibri" w:hAnsi="Calibri"/>
                <w:b w:val="0"/>
                <w:i w:val="0"/>
                <w:color w:val="000000"/>
                <w:sz w:val="22"/>
                <w:u w:val="none"/>
              </w:rPr>
              <w:t>22</w:t>
            </w:r>
          </w:p>
        </w:tc>
        <w:tc>
          <w:tcPr>
            <w:tcW w:type="dxa" w:w="2880"/>
            <w:shd w:fill="F2F2F2" w:val="clear"/>
          </w:tcPr>
          <w:p>
            <w:r/>
            <w:r>
              <w:rPr>
                <w:rFonts w:ascii="Calibri" w:hAnsi="Calibri"/>
                <w:b w:val="0"/>
                <w:i w:val="0"/>
                <w:color w:val="000000"/>
                <w:sz w:val="22"/>
                <w:u w:val="none"/>
              </w:rPr>
              <w:t>Unit 6 Review and Assessment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solve multi-step problems involving work, energy...</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br/>
              <w:t>HS-PS3-3</w:t>
            </w:r>
          </w:p>
        </w:tc>
        <w:tc>
          <w:tcPr>
            <w:tcW w:type="dxa" w:w="2880"/>
          </w:tcPr>
          <w:p>
            <w:r/>
            <w:r>
              <w:rPr>
                <w:rFonts w:ascii="Calibri" w:hAnsi="Calibri"/>
                <w:b w:val="0"/>
                <w:i w:val="0"/>
                <w:color w:val="000000"/>
                <w:sz w:val="22"/>
                <w:u w:val="none"/>
              </w:rPr>
              <w:t>Constructing Explanations and Designing Solutions</w:t>
              <w:br/>
              <w:t>Developing and Using Models</w:t>
              <w:br/>
              <w:t>Engaging in Argument from Evidence</w:t>
              <w:br/>
              <w:t>Using Mathematics and Computational Thinking</w:t>
            </w:r>
          </w:p>
        </w:tc>
        <w:tc>
          <w:tcPr>
            <w:tcW w:type="dxa" w:w="2160"/>
          </w:tcPr>
          <w:p>
            <w:r/>
            <w:r>
              <w:rPr>
                <w:rFonts w:ascii="Calibri" w:hAnsi="Calibri"/>
                <w:b w:val="0"/>
                <w:i w:val="0"/>
                <w:color w:val="000000"/>
                <w:sz w:val="22"/>
                <w:u w:val="none"/>
              </w:rPr>
              <w:t>Cause and Effect</w:t>
              <w:br/>
              <w:t>Energy and Matter in Systems</w:t>
              <w:br/>
              <w:t>Scale, Proportion, and Quantity</w:t>
              <w:br/>
              <w:t>Structure and Function</w:t>
              <w:br/>
              <w:t>Systems and System Models</w:t>
            </w:r>
          </w:p>
        </w:tc>
        <w:tc>
          <w:tcPr>
            <w:tcW w:type="dxa" w:w="3600"/>
          </w:tcPr>
          <w:p>
            <w:r/>
            <w:r>
              <w:rPr>
                <w:rFonts w:ascii="Calibri" w:hAnsi="Calibri"/>
                <w:b w:val="0"/>
                <w:i w:val="0"/>
                <w:color w:val="000000"/>
                <w:sz w:val="22"/>
                <w:u w:val="none"/>
              </w:rPr>
              <w:t>PS3.A: Definitions of Energy</w:t>
              <w:b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energy concepts through diverse cultural and historical lenses — the physics of traditional tools and simple machines across civilizations (Egyptian ramps, Incan terraces, West African pounding mortars), the contributions of James Prescott Joule and Emilie du Chatelet to our understanding of energy, and how access to energy resources connects to social justice and equity.</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work and kinetic energy calculations</w:t>
      </w:r>
    </w:p>
    <w:p>
      <w:pPr>
        <w:pStyle w:val="ListBullet"/>
        <w:spacing w:before="20" w:after="20"/>
      </w:pPr>
      <w:r>
        <w:rPr>
          <w:rFonts w:ascii="Calibri" w:hAnsi="Calibri"/>
          <w:b w:val="0"/>
          <w:i w:val="0"/>
          <w:color w:val="000000"/>
          <w:sz w:val="22"/>
          <w:u w:val="none"/>
        </w:rPr>
        <w:t>Energy bar chart whiteboard presentations</w:t>
      </w:r>
    </w:p>
    <w:p>
      <w:pPr>
        <w:pStyle w:val="ListBullet"/>
        <w:spacing w:before="20" w:after="20"/>
      </w:pPr>
      <w:r>
        <w:rPr>
          <w:rFonts w:ascii="Calibri" w:hAnsi="Calibri"/>
          <w:b w:val="0"/>
          <w:i w:val="0"/>
          <w:color w:val="000000"/>
          <w:sz w:val="22"/>
          <w:u w:val="none"/>
        </w:rPr>
        <w:t>Conservation of energy problem-solving checks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Investigation: Conservation of Energy in a Spring-Mass System</w:t>
      </w:r>
    </w:p>
    <w:p>
      <w:pPr>
        <w:pStyle w:val="ListBullet"/>
        <w:spacing w:before="20" w:after="20"/>
      </w:pPr>
      <w:r>
        <w:rPr>
          <w:rFonts w:ascii="Calibri" w:hAnsi="Calibri"/>
          <w:b w:val="0"/>
          <w:i w:val="0"/>
          <w:color w:val="000000"/>
          <w:sz w:val="22"/>
          <w:u w:val="none"/>
        </w:rPr>
        <w:t>Unit 6 Exam: Work, Energy &amp; Power</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3: Conservation of Energy in a Spring-Mass System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