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7: Phase Changes and Latent Heat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interpret a heating curve, identify phase changes, and explain why temperature remains constant during a phase change as energy goes into breaking intermolecular bonds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Heat of Fusion (L_f)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energy required ________ change 1 ________ of a ________ from solid ________ liquid at ________ melting point; ________ water, L_f ________ 334,000 J/kg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Heating Curve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graph of ________ vs. time ________ a substance ________ heated at ________ constant rate; ________ regions indicate ________ changes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Why Temperature Stays Constant During a Phase Change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Calculating Heat for Phase Changes — q = mL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Phase Changes and Latent Heat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Phase Changes and Latent Heat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phase changes and latent heat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phase changes and latent heat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