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Light, Optics &amp; the Electromagnetic Spectrum  |  Lesson 16: Total Internal Reflection and Fiber Optics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explain total internal reflection and describe how it enables fiber optic technology.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Total internal reflection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complete reflection ________ light at ________ boundary when ________ angle of ________ exceeds the ________ angle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Critical angle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minimum angle ________ incidence at ________ total internal ________ occurs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Fiber optics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Thin glass or ________ fibers that ________ light signals ________ total internal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Conditions for Total Internal Reflection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Critical Angle Calculation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Fiber Optic Technology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Total Internal Reflection and Fiber Optics: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Total Internal Reflection and Fiber Optics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total internal reflection and fiber optics,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total internal reflection and fiber optics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