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11: Engineering Design &amp; Course Review  |  Lesson 2: The Engineering Design Process (Day 2 of 2)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Engineering Design and Community Impact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coastal community experiences frequent flooding. Two engineering firms propose solutions: Firm A proposes a concrete sea wall (cost: $5 million, protects against storms but blocks ocean views and damages local ecosystems). Firm B proposes restoring natural wetlands and dunes (cost: $3 million, provides habitat for wildlife and recreational space but offers less protection against extreme storms). The community must choose one.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the criteria and constraints analysis, I claim that the better solution depends on the community's priorities because...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Compare the two solutions across multiple criteria: cost, effectiveness against flooding, environmental impact, aesthetic impact, long-term maintenance, and resilience to extreme events.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Firm A's solution excels in ___ but fails in ___, while Firm B's solution excels in ___ but fails in ___. The 'best' choice requires the community to decide whether ___ or ___ is the higher priority, demonstrating that engineering design is not just about physics but also about 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